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218D" w:rsidRDefault="00821838">
      <w:pPr>
        <w:rPr>
          <w:rFonts w:ascii="Times New Roman" w:hAnsi="Times New Roman" w:cs="Times New Roman"/>
          <w:b/>
          <w:sz w:val="24"/>
          <w:szCs w:val="24"/>
        </w:rPr>
      </w:pPr>
      <w:r>
        <w:rPr>
          <w:rFonts w:ascii="Times New Roman" w:hAnsi="Times New Roman" w:cs="Times New Roman"/>
          <w:b/>
          <w:sz w:val="24"/>
          <w:szCs w:val="24"/>
        </w:rPr>
        <w:t>Anlage Z (Zinsen) zu Gedanken zu den Märkten Oktober 2026</w:t>
      </w:r>
      <w:r w:rsidR="000748D0">
        <w:rPr>
          <w:rFonts w:ascii="Times New Roman" w:hAnsi="Times New Roman" w:cs="Times New Roman"/>
          <w:b/>
          <w:sz w:val="24"/>
          <w:szCs w:val="24"/>
        </w:rPr>
        <w:tab/>
      </w:r>
      <w:r w:rsidR="000748D0">
        <w:rPr>
          <w:rFonts w:ascii="Times New Roman" w:hAnsi="Times New Roman" w:cs="Times New Roman"/>
          <w:b/>
          <w:sz w:val="24"/>
          <w:szCs w:val="24"/>
        </w:rPr>
        <w:tab/>
      </w:r>
      <w:r w:rsidR="000748D0">
        <w:rPr>
          <w:rFonts w:ascii="Times New Roman" w:hAnsi="Times New Roman" w:cs="Times New Roman"/>
          <w:b/>
          <w:sz w:val="24"/>
          <w:szCs w:val="24"/>
        </w:rPr>
        <w:tab/>
      </w:r>
      <w:r w:rsidR="000748D0">
        <w:rPr>
          <w:rFonts w:ascii="Times New Roman" w:hAnsi="Times New Roman" w:cs="Times New Roman"/>
          <w:b/>
          <w:sz w:val="24"/>
          <w:szCs w:val="24"/>
        </w:rPr>
        <w:tab/>
        <w:t>18.10.2026</w:t>
      </w:r>
    </w:p>
    <w:p w:rsidR="00DF2DF6" w:rsidRDefault="00DF2DF6">
      <w:pPr>
        <w:rPr>
          <w:rFonts w:ascii="Times New Roman" w:hAnsi="Times New Roman" w:cs="Times New Roman"/>
          <w:b/>
          <w:sz w:val="24"/>
          <w:szCs w:val="24"/>
        </w:rPr>
      </w:pPr>
      <w:r w:rsidRPr="00DF2DF6">
        <w:rPr>
          <w:rFonts w:ascii="Times New Roman" w:hAnsi="Times New Roman" w:cs="Times New Roman"/>
          <w:b/>
          <w:sz w:val="24"/>
          <w:szCs w:val="24"/>
        </w:rPr>
        <w:t>Update zur Anlage Z (Zinsen) zu Gedanken zu den Märkten Sept. 2026</w:t>
      </w:r>
    </w:p>
    <w:p w:rsidR="00C91B36" w:rsidRDefault="00821838">
      <w:pPr>
        <w:rPr>
          <w:rFonts w:ascii="Times New Roman" w:hAnsi="Times New Roman" w:cs="Times New Roman"/>
          <w:b/>
          <w:sz w:val="24"/>
          <w:szCs w:val="24"/>
        </w:rPr>
      </w:pPr>
      <w:r>
        <w:rPr>
          <w:rFonts w:ascii="Times New Roman" w:hAnsi="Times New Roman" w:cs="Times New Roman"/>
          <w:b/>
          <w:sz w:val="24"/>
          <w:szCs w:val="24"/>
        </w:rPr>
        <w:t xml:space="preserve">1. Einleitung - </w:t>
      </w:r>
      <w:r w:rsidR="00C91B36" w:rsidRPr="00C91B36">
        <w:rPr>
          <w:rFonts w:ascii="Times New Roman" w:hAnsi="Times New Roman" w:cs="Times New Roman"/>
          <w:b/>
          <w:sz w:val="24"/>
          <w:szCs w:val="24"/>
        </w:rPr>
        <w:t>10 % Rendite für 10-jährige US-Anleihen?</w:t>
      </w:r>
    </w:p>
    <w:p w:rsidR="00C91B36" w:rsidRDefault="00C91B36">
      <w:pPr>
        <w:rPr>
          <w:rFonts w:ascii="Times New Roman" w:hAnsi="Times New Roman" w:cs="Times New Roman"/>
          <w:b/>
          <w:sz w:val="24"/>
          <w:szCs w:val="24"/>
        </w:rPr>
      </w:pPr>
      <w:r w:rsidRPr="00C91B36">
        <w:rPr>
          <w:rFonts w:ascii="Times New Roman" w:hAnsi="Times New Roman" w:cs="Times New Roman"/>
          <w:b/>
          <w:sz w:val="24"/>
          <w:szCs w:val="24"/>
        </w:rPr>
        <w:t xml:space="preserve">Ich gehe zwar nicht davon aus, dass dies zwangsläufig eintreten wird, aber die </w:t>
      </w:r>
      <w:proofErr w:type="spellStart"/>
      <w:r w:rsidRPr="00C91B36">
        <w:rPr>
          <w:rFonts w:ascii="Times New Roman" w:hAnsi="Times New Roman" w:cs="Times New Roman"/>
          <w:b/>
          <w:sz w:val="24"/>
          <w:szCs w:val="24"/>
        </w:rPr>
        <w:t>Fibonacci</w:t>
      </w:r>
      <w:proofErr w:type="spellEnd"/>
      <w:r w:rsidRPr="00C91B36">
        <w:rPr>
          <w:rFonts w:ascii="Times New Roman" w:hAnsi="Times New Roman" w:cs="Times New Roman"/>
          <w:b/>
          <w:sz w:val="24"/>
          <w:szCs w:val="24"/>
        </w:rPr>
        <w:t>-</w:t>
      </w:r>
      <w:proofErr w:type="spellStart"/>
      <w:r w:rsidRPr="00C91B36">
        <w:rPr>
          <w:rFonts w:ascii="Times New Roman" w:hAnsi="Times New Roman" w:cs="Times New Roman"/>
          <w:b/>
          <w:sz w:val="24"/>
          <w:szCs w:val="24"/>
        </w:rPr>
        <w:t>Retracement</w:t>
      </w:r>
      <w:proofErr w:type="spellEnd"/>
      <w:r w:rsidRPr="00C91B36">
        <w:rPr>
          <w:rFonts w:ascii="Times New Roman" w:hAnsi="Times New Roman" w:cs="Times New Roman"/>
          <w:b/>
          <w:sz w:val="24"/>
          <w:szCs w:val="24"/>
        </w:rPr>
        <w:t>-Analyse des letzten Bullenmarktes am Anleihemarkt – der inzwischen in einen Bärenmarkt übergegangen ist – hebt die Niveaus von 0,382</w:t>
      </w:r>
      <w:r>
        <w:rPr>
          <w:rFonts w:ascii="Times New Roman" w:hAnsi="Times New Roman" w:cs="Times New Roman"/>
          <w:b/>
          <w:sz w:val="24"/>
          <w:szCs w:val="24"/>
        </w:rPr>
        <w:t xml:space="preserve"> (6%) </w:t>
      </w:r>
      <w:r w:rsidRPr="00C91B36">
        <w:rPr>
          <w:rFonts w:ascii="Times New Roman" w:hAnsi="Times New Roman" w:cs="Times New Roman"/>
          <w:b/>
          <w:sz w:val="24"/>
          <w:szCs w:val="24"/>
        </w:rPr>
        <w:t xml:space="preserve"> und 0,618 </w:t>
      </w:r>
      <w:r>
        <w:rPr>
          <w:rFonts w:ascii="Times New Roman" w:hAnsi="Times New Roman" w:cs="Times New Roman"/>
          <w:b/>
          <w:sz w:val="24"/>
          <w:szCs w:val="24"/>
        </w:rPr>
        <w:t xml:space="preserve"> (10%) </w:t>
      </w:r>
      <w:r w:rsidRPr="00C91B36">
        <w:rPr>
          <w:rFonts w:ascii="Times New Roman" w:hAnsi="Times New Roman" w:cs="Times New Roman"/>
          <w:b/>
          <w:sz w:val="24"/>
          <w:szCs w:val="24"/>
        </w:rPr>
        <w:t>als potenzielle Zinsziele hervor.</w:t>
      </w:r>
    </w:p>
    <w:p w:rsidR="00DF2DF6" w:rsidRDefault="00C91B36">
      <w:pPr>
        <w:rPr>
          <w:rFonts w:ascii="Times New Roman" w:hAnsi="Times New Roman" w:cs="Times New Roman"/>
          <w:b/>
          <w:sz w:val="24"/>
          <w:szCs w:val="24"/>
        </w:rPr>
      </w:pPr>
      <w:r w:rsidRPr="00C91B36">
        <w:rPr>
          <w:rFonts w:ascii="Times New Roman" w:hAnsi="Times New Roman" w:cs="Times New Roman"/>
          <w:b/>
          <w:sz w:val="24"/>
          <w:szCs w:val="24"/>
        </w:rPr>
        <w:object w:dxaOrig="17664" w:dyaOrig="95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0.2pt;height:3in" o:ole="">
            <v:imagedata r:id="rId5" o:title=""/>
          </v:shape>
          <o:OLEObject Type="Embed" ProgID="Visio.Drawing.15" ShapeID="_x0000_i1025" DrawAspect="Content" ObjectID="_1853827563" r:id="rId6"/>
        </w:object>
      </w:r>
    </w:p>
    <w:p w:rsidR="00DF2DF6" w:rsidRDefault="005961E6">
      <w:pPr>
        <w:rPr>
          <w:rFonts w:ascii="Times New Roman" w:hAnsi="Times New Roman" w:cs="Times New Roman"/>
          <w:b/>
          <w:sz w:val="24"/>
          <w:szCs w:val="24"/>
        </w:rPr>
      </w:pPr>
      <w:r>
        <w:rPr>
          <w:rFonts w:ascii="Times New Roman" w:hAnsi="Times New Roman" w:cs="Times New Roman"/>
          <w:b/>
          <w:sz w:val="24"/>
          <w:szCs w:val="24"/>
        </w:rPr>
        <w:t>Der Zinsanstieg ist global: Gl</w:t>
      </w:r>
      <w:r w:rsidR="00FC2C17">
        <w:rPr>
          <w:rFonts w:ascii="Times New Roman" w:hAnsi="Times New Roman" w:cs="Times New Roman"/>
          <w:b/>
          <w:sz w:val="24"/>
          <w:szCs w:val="24"/>
        </w:rPr>
        <w:t xml:space="preserve">obale Zinsen Stand </w:t>
      </w:r>
      <w:r w:rsidR="00373178">
        <w:rPr>
          <w:rFonts w:ascii="Times New Roman" w:hAnsi="Times New Roman" w:cs="Times New Roman"/>
          <w:b/>
          <w:sz w:val="24"/>
          <w:szCs w:val="24"/>
        </w:rPr>
        <w:t>16</w:t>
      </w:r>
      <w:r>
        <w:rPr>
          <w:rFonts w:ascii="Times New Roman" w:hAnsi="Times New Roman" w:cs="Times New Roman"/>
          <w:b/>
          <w:sz w:val="24"/>
          <w:szCs w:val="24"/>
        </w:rPr>
        <w:t>.</w:t>
      </w:r>
      <w:r w:rsidR="001B5E1C">
        <w:rPr>
          <w:rFonts w:ascii="Times New Roman" w:hAnsi="Times New Roman" w:cs="Times New Roman"/>
          <w:b/>
          <w:sz w:val="24"/>
          <w:szCs w:val="24"/>
        </w:rPr>
        <w:t>1</w:t>
      </w:r>
      <w:r>
        <w:rPr>
          <w:rFonts w:ascii="Times New Roman" w:hAnsi="Times New Roman" w:cs="Times New Roman"/>
          <w:b/>
          <w:sz w:val="24"/>
          <w:szCs w:val="24"/>
        </w:rPr>
        <w:t>0.2026</w:t>
      </w:r>
    </w:p>
    <w:p w:rsidR="00373178" w:rsidRDefault="00373178">
      <w:pPr>
        <w:rPr>
          <w:rFonts w:ascii="Times New Roman" w:hAnsi="Times New Roman" w:cs="Times New Roman"/>
          <w:b/>
          <w:sz w:val="24"/>
          <w:szCs w:val="24"/>
        </w:rPr>
      </w:pPr>
      <w:r w:rsidRPr="00373178">
        <w:rPr>
          <w:rFonts w:ascii="Times New Roman" w:hAnsi="Times New Roman" w:cs="Times New Roman"/>
          <w:b/>
          <w:noProof/>
          <w:sz w:val="24"/>
          <w:szCs w:val="24"/>
          <w:lang w:eastAsia="de-DE"/>
        </w:rPr>
        <w:drawing>
          <wp:inline distT="0" distB="0" distL="0" distR="0" wp14:anchorId="6CAB6E1F" wp14:editId="01AFEE9C">
            <wp:extent cx="4194000" cy="2030400"/>
            <wp:effectExtent l="0" t="0" r="0" b="8255"/>
            <wp:docPr id="38" name="Grafi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194000" cy="2030400"/>
                    </a:xfrm>
                    <a:prstGeom prst="rect">
                      <a:avLst/>
                    </a:prstGeom>
                  </pic:spPr>
                </pic:pic>
              </a:graphicData>
            </a:graphic>
          </wp:inline>
        </w:drawing>
      </w:r>
    </w:p>
    <w:p w:rsidR="005961E6" w:rsidRDefault="005961E6">
      <w:pPr>
        <w:rPr>
          <w:rFonts w:ascii="Times New Roman" w:hAnsi="Times New Roman" w:cs="Times New Roman"/>
          <w:b/>
          <w:sz w:val="24"/>
          <w:szCs w:val="24"/>
        </w:rPr>
      </w:pPr>
      <w:r w:rsidRPr="005961E6">
        <w:rPr>
          <w:rFonts w:ascii="Times New Roman" w:hAnsi="Times New Roman" w:cs="Times New Roman"/>
          <w:b/>
          <w:sz w:val="24"/>
          <w:szCs w:val="24"/>
        </w:rPr>
        <w:t>Wenn Staatsanleihen verschiedener Länder gleichzeitig unter Druck geraten, wird es für Anleger schwieriger, das Problem allein auf die US-Geldpolitik zurückzuführen.</w:t>
      </w:r>
    </w:p>
    <w:p w:rsidR="00C91B36" w:rsidRDefault="00C91B36">
      <w:pPr>
        <w:rPr>
          <w:rFonts w:ascii="Times New Roman" w:hAnsi="Times New Roman" w:cs="Times New Roman"/>
          <w:b/>
          <w:sz w:val="24"/>
          <w:szCs w:val="24"/>
        </w:rPr>
      </w:pPr>
      <w:r>
        <w:rPr>
          <w:rFonts w:ascii="Times New Roman" w:hAnsi="Times New Roman" w:cs="Times New Roman"/>
          <w:b/>
          <w:sz w:val="24"/>
          <w:szCs w:val="24"/>
        </w:rPr>
        <w:t xml:space="preserve">Fazit: </w:t>
      </w:r>
      <w:r w:rsidRPr="00C91B36">
        <w:rPr>
          <w:rFonts w:ascii="Times New Roman" w:hAnsi="Times New Roman" w:cs="Times New Roman"/>
          <w:b/>
          <w:sz w:val="24"/>
          <w:szCs w:val="24"/>
        </w:rPr>
        <w:t xml:space="preserve">Der seit vier Jahrzehnten bestehende </w:t>
      </w:r>
      <w:r>
        <w:rPr>
          <w:rFonts w:ascii="Times New Roman" w:hAnsi="Times New Roman" w:cs="Times New Roman"/>
          <w:b/>
          <w:sz w:val="24"/>
          <w:szCs w:val="24"/>
        </w:rPr>
        <w:t>Bullen-</w:t>
      </w:r>
      <w:r w:rsidRPr="00C91B36">
        <w:rPr>
          <w:rFonts w:ascii="Times New Roman" w:hAnsi="Times New Roman" w:cs="Times New Roman"/>
          <w:b/>
          <w:sz w:val="24"/>
          <w:szCs w:val="24"/>
        </w:rPr>
        <w:t>Markt für US Zinsen 10Y ist Geschichte; die Renditen steigen, und ein neues Marktumfeld erfordert neue Korrelationen und Kursziele.</w:t>
      </w:r>
    </w:p>
    <w:p w:rsidR="00FC2C17" w:rsidRDefault="005961E6">
      <w:pPr>
        <w:rPr>
          <w:rFonts w:ascii="Times New Roman" w:hAnsi="Times New Roman" w:cs="Times New Roman"/>
          <w:b/>
          <w:sz w:val="24"/>
          <w:szCs w:val="24"/>
        </w:rPr>
      </w:pPr>
      <w:r>
        <w:rPr>
          <w:rFonts w:ascii="Times New Roman" w:hAnsi="Times New Roman" w:cs="Times New Roman"/>
          <w:b/>
          <w:sz w:val="24"/>
          <w:szCs w:val="24"/>
        </w:rPr>
        <w:t xml:space="preserve">2. Problemstellung </w:t>
      </w:r>
      <w:r w:rsidR="00FC2C17">
        <w:rPr>
          <w:rFonts w:ascii="Times New Roman" w:hAnsi="Times New Roman" w:cs="Times New Roman"/>
          <w:b/>
          <w:sz w:val="24"/>
          <w:szCs w:val="24"/>
        </w:rPr>
        <w:t>–</w:t>
      </w:r>
      <w:r w:rsidR="00FC2C17" w:rsidRPr="00FC2C17">
        <w:t xml:space="preserve"> </w:t>
      </w:r>
      <w:r w:rsidR="00937B22">
        <w:rPr>
          <w:rFonts w:ascii="Times New Roman" w:hAnsi="Times New Roman" w:cs="Times New Roman"/>
          <w:b/>
          <w:sz w:val="24"/>
          <w:szCs w:val="24"/>
        </w:rPr>
        <w:t>Ist die</w:t>
      </w:r>
      <w:r w:rsidR="00FC2C17" w:rsidRPr="00FC2C17">
        <w:rPr>
          <w:rFonts w:ascii="Times New Roman" w:hAnsi="Times New Roman" w:cs="Times New Roman"/>
          <w:b/>
          <w:sz w:val="24"/>
          <w:szCs w:val="24"/>
        </w:rPr>
        <w:t xml:space="preserve"> Zinsstrukturkurve das größte Problem seit 2022</w:t>
      </w:r>
      <w:r w:rsidR="00937B22">
        <w:rPr>
          <w:rFonts w:ascii="Times New Roman" w:hAnsi="Times New Roman" w:cs="Times New Roman"/>
          <w:b/>
          <w:sz w:val="24"/>
          <w:szCs w:val="24"/>
        </w:rPr>
        <w:t>?</w:t>
      </w:r>
    </w:p>
    <w:p w:rsidR="003875D7" w:rsidRDefault="003875D7">
      <w:pPr>
        <w:rPr>
          <w:rFonts w:ascii="Times New Roman" w:hAnsi="Times New Roman" w:cs="Times New Roman"/>
          <w:b/>
          <w:sz w:val="24"/>
          <w:szCs w:val="24"/>
        </w:rPr>
      </w:pPr>
      <w:r w:rsidRPr="003875D7">
        <w:rPr>
          <w:rFonts w:ascii="Times New Roman" w:hAnsi="Times New Roman" w:cs="Times New Roman"/>
          <w:b/>
          <w:sz w:val="24"/>
          <w:szCs w:val="24"/>
        </w:rPr>
        <w:t>Warum die fallende Zins</w:t>
      </w:r>
      <w:r>
        <w:rPr>
          <w:rFonts w:ascii="Times New Roman" w:hAnsi="Times New Roman" w:cs="Times New Roman"/>
          <w:b/>
          <w:sz w:val="24"/>
          <w:szCs w:val="24"/>
        </w:rPr>
        <w:t>differenz</w:t>
      </w:r>
      <w:r w:rsidRPr="003875D7">
        <w:rPr>
          <w:rFonts w:ascii="Times New Roman" w:hAnsi="Times New Roman" w:cs="Times New Roman"/>
          <w:b/>
          <w:sz w:val="24"/>
          <w:szCs w:val="24"/>
        </w:rPr>
        <w:t xml:space="preserve"> so wichtig ist</w:t>
      </w:r>
      <w:r>
        <w:rPr>
          <w:rFonts w:ascii="Times New Roman" w:hAnsi="Times New Roman" w:cs="Times New Roman"/>
          <w:b/>
          <w:sz w:val="24"/>
          <w:szCs w:val="24"/>
        </w:rPr>
        <w:t>:</w:t>
      </w:r>
    </w:p>
    <w:p w:rsidR="00E97CE0" w:rsidRPr="00E97CE0" w:rsidRDefault="00E97CE0" w:rsidP="00E97CE0">
      <w:pPr>
        <w:rPr>
          <w:rFonts w:ascii="Times New Roman" w:hAnsi="Times New Roman" w:cs="Times New Roman"/>
          <w:b/>
          <w:sz w:val="24"/>
          <w:szCs w:val="24"/>
        </w:rPr>
      </w:pPr>
      <w:r w:rsidRPr="00E97CE0">
        <w:rPr>
          <w:rFonts w:ascii="Times New Roman" w:hAnsi="Times New Roman" w:cs="Times New Roman"/>
          <w:b/>
          <w:sz w:val="24"/>
          <w:szCs w:val="24"/>
        </w:rPr>
        <w:t>Es erregt erst dann Aufmerksamkeit, wenn es ins Negative umschlägt</w:t>
      </w:r>
      <w:r w:rsidR="003875D7">
        <w:rPr>
          <w:rFonts w:ascii="Times New Roman" w:hAnsi="Times New Roman" w:cs="Times New Roman"/>
          <w:b/>
          <w:sz w:val="24"/>
          <w:szCs w:val="24"/>
        </w:rPr>
        <w:t xml:space="preserve"> (Zinsdifferenz &lt; 0)</w:t>
      </w:r>
      <w:r w:rsidRPr="00E97CE0">
        <w:rPr>
          <w:rFonts w:ascii="Times New Roman" w:hAnsi="Times New Roman" w:cs="Times New Roman"/>
          <w:b/>
          <w:sz w:val="24"/>
          <w:szCs w:val="24"/>
        </w:rPr>
        <w:t>, und dann ist der Schaden bereits angerichtet.</w:t>
      </w:r>
    </w:p>
    <w:p w:rsidR="00E97CE0" w:rsidRDefault="00E97CE0" w:rsidP="00E97CE0">
      <w:pPr>
        <w:rPr>
          <w:rFonts w:ascii="Times New Roman" w:hAnsi="Times New Roman" w:cs="Times New Roman"/>
          <w:b/>
          <w:sz w:val="24"/>
          <w:szCs w:val="24"/>
        </w:rPr>
      </w:pPr>
      <w:r w:rsidRPr="00E97CE0">
        <w:rPr>
          <w:rFonts w:ascii="Times New Roman" w:hAnsi="Times New Roman" w:cs="Times New Roman"/>
          <w:b/>
          <w:sz w:val="24"/>
          <w:szCs w:val="24"/>
        </w:rPr>
        <w:t>Auf dem Weg dorthin, während die Aktienkurse weiter steigen, bemerkt fast niemand dies.</w:t>
      </w:r>
    </w:p>
    <w:p w:rsidR="00373178" w:rsidRDefault="00373178" w:rsidP="00E97CE0">
      <w:pPr>
        <w:rPr>
          <w:rFonts w:ascii="Times New Roman" w:hAnsi="Times New Roman" w:cs="Times New Roman"/>
          <w:b/>
          <w:sz w:val="24"/>
          <w:szCs w:val="24"/>
        </w:rPr>
      </w:pPr>
      <w:r w:rsidRPr="00373178">
        <w:rPr>
          <w:rFonts w:ascii="Times New Roman" w:hAnsi="Times New Roman" w:cs="Times New Roman"/>
          <w:b/>
          <w:noProof/>
          <w:sz w:val="24"/>
          <w:szCs w:val="24"/>
          <w:lang w:eastAsia="de-DE"/>
        </w:rPr>
        <w:lastRenderedPageBreak/>
        <w:drawing>
          <wp:inline distT="0" distB="0" distL="0" distR="0" wp14:anchorId="7C7E0C80" wp14:editId="4BC5C60A">
            <wp:extent cx="5972810" cy="3183890"/>
            <wp:effectExtent l="0" t="0" r="8890" b="0"/>
            <wp:docPr id="39" name="Grafi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72810" cy="3183890"/>
                    </a:xfrm>
                    <a:prstGeom prst="rect">
                      <a:avLst/>
                    </a:prstGeom>
                  </pic:spPr>
                </pic:pic>
              </a:graphicData>
            </a:graphic>
          </wp:inline>
        </w:drawing>
      </w:r>
    </w:p>
    <w:p w:rsidR="003875D7" w:rsidRDefault="003875D7">
      <w:pPr>
        <w:rPr>
          <w:rFonts w:ascii="Times New Roman" w:hAnsi="Times New Roman" w:cs="Times New Roman"/>
          <w:b/>
          <w:sz w:val="24"/>
          <w:szCs w:val="24"/>
        </w:rPr>
      </w:pPr>
      <w:r w:rsidRPr="003875D7">
        <w:rPr>
          <w:rFonts w:ascii="Times New Roman" w:hAnsi="Times New Roman" w:cs="Times New Roman"/>
          <w:b/>
          <w:sz w:val="24"/>
          <w:szCs w:val="24"/>
        </w:rPr>
        <w:t>Die Renditen 10- und 30-jähriger Anleihen steigen nicht so schnell, wie die Fed die Rendite 2-jähriger Anleihen anhebt.</w:t>
      </w:r>
    </w:p>
    <w:p w:rsidR="003875D7" w:rsidRDefault="003875D7">
      <w:pPr>
        <w:rPr>
          <w:rFonts w:ascii="Times New Roman" w:hAnsi="Times New Roman" w:cs="Times New Roman"/>
          <w:b/>
          <w:sz w:val="24"/>
          <w:szCs w:val="24"/>
        </w:rPr>
      </w:pPr>
      <w:r w:rsidRPr="003875D7">
        <w:rPr>
          <w:rFonts w:ascii="Times New Roman" w:hAnsi="Times New Roman" w:cs="Times New Roman"/>
          <w:b/>
          <w:sz w:val="24"/>
          <w:szCs w:val="24"/>
        </w:rPr>
        <w:t>Die fallende Zinsdifferenz ist ein Signal für eine Verlangsamung der Wirtschaft.</w:t>
      </w:r>
    </w:p>
    <w:p w:rsidR="00385A43" w:rsidRDefault="00E97CE0">
      <w:pPr>
        <w:rPr>
          <w:rFonts w:ascii="Times New Roman" w:hAnsi="Times New Roman" w:cs="Times New Roman"/>
          <w:b/>
          <w:sz w:val="24"/>
          <w:szCs w:val="24"/>
        </w:rPr>
      </w:pPr>
      <w:r>
        <w:rPr>
          <w:rFonts w:ascii="Times New Roman" w:hAnsi="Times New Roman" w:cs="Times New Roman"/>
          <w:b/>
          <w:sz w:val="24"/>
          <w:szCs w:val="24"/>
        </w:rPr>
        <w:t xml:space="preserve">Fazit: </w:t>
      </w:r>
      <w:r w:rsidR="003875D7" w:rsidRPr="003875D7">
        <w:rPr>
          <w:rFonts w:ascii="Times New Roman" w:hAnsi="Times New Roman" w:cs="Times New Roman"/>
          <w:b/>
          <w:sz w:val="24"/>
          <w:szCs w:val="24"/>
        </w:rPr>
        <w:t xml:space="preserve">Die </w:t>
      </w:r>
      <w:r w:rsidR="003875D7">
        <w:rPr>
          <w:rFonts w:ascii="Times New Roman" w:hAnsi="Times New Roman" w:cs="Times New Roman"/>
          <w:b/>
          <w:sz w:val="24"/>
          <w:szCs w:val="24"/>
        </w:rPr>
        <w:t>US Notenbank</w:t>
      </w:r>
      <w:r w:rsidR="003875D7" w:rsidRPr="003875D7">
        <w:rPr>
          <w:rFonts w:ascii="Times New Roman" w:hAnsi="Times New Roman" w:cs="Times New Roman"/>
          <w:b/>
          <w:sz w:val="24"/>
          <w:szCs w:val="24"/>
        </w:rPr>
        <w:t xml:space="preserve"> strafft die Geldpolitik in einer sich abschwächenden Wirtschaft weiter und verschärft so die Abschwächung.</w:t>
      </w:r>
    </w:p>
    <w:p w:rsidR="003E1CFD" w:rsidRDefault="003E1CFD">
      <w:pPr>
        <w:rPr>
          <w:rFonts w:ascii="Times New Roman" w:hAnsi="Times New Roman" w:cs="Times New Roman"/>
          <w:b/>
          <w:sz w:val="24"/>
          <w:szCs w:val="24"/>
        </w:rPr>
      </w:pPr>
      <w:r>
        <w:rPr>
          <w:rFonts w:ascii="Times New Roman" w:hAnsi="Times New Roman" w:cs="Times New Roman"/>
          <w:b/>
          <w:sz w:val="24"/>
          <w:szCs w:val="24"/>
        </w:rPr>
        <w:t xml:space="preserve">Fazit: Steuert die Zinsdifferenz </w:t>
      </w:r>
      <w:r w:rsidR="007D2603">
        <w:rPr>
          <w:rFonts w:ascii="Times New Roman" w:hAnsi="Times New Roman" w:cs="Times New Roman"/>
          <w:b/>
          <w:sz w:val="24"/>
          <w:szCs w:val="24"/>
        </w:rPr>
        <w:t>(</w:t>
      </w:r>
      <w:r>
        <w:rPr>
          <w:rFonts w:ascii="Times New Roman" w:hAnsi="Times New Roman" w:cs="Times New Roman"/>
          <w:b/>
          <w:sz w:val="24"/>
          <w:szCs w:val="24"/>
        </w:rPr>
        <w:t>US10Y minus US2Y</w:t>
      </w:r>
      <w:r w:rsidR="007D2603">
        <w:rPr>
          <w:rFonts w:ascii="Times New Roman" w:hAnsi="Times New Roman" w:cs="Times New Roman"/>
          <w:b/>
          <w:sz w:val="24"/>
          <w:szCs w:val="24"/>
        </w:rPr>
        <w:t>)</w:t>
      </w:r>
      <w:r>
        <w:rPr>
          <w:rFonts w:ascii="Times New Roman" w:hAnsi="Times New Roman" w:cs="Times New Roman"/>
          <w:b/>
          <w:sz w:val="24"/>
          <w:szCs w:val="24"/>
        </w:rPr>
        <w:t xml:space="preserve"> </w:t>
      </w:r>
      <w:r w:rsidRPr="003E1CFD">
        <w:rPr>
          <w:rFonts w:ascii="Times New Roman" w:hAnsi="Times New Roman" w:cs="Times New Roman"/>
          <w:b/>
          <w:sz w:val="24"/>
          <w:szCs w:val="24"/>
        </w:rPr>
        <w:t>auf eine Inversion</w:t>
      </w:r>
      <w:r>
        <w:rPr>
          <w:rFonts w:ascii="Times New Roman" w:hAnsi="Times New Roman" w:cs="Times New Roman"/>
          <w:b/>
          <w:sz w:val="24"/>
          <w:szCs w:val="24"/>
        </w:rPr>
        <w:t xml:space="preserve"> (&lt; 0)</w:t>
      </w:r>
      <w:r w:rsidRPr="003E1CFD">
        <w:rPr>
          <w:rFonts w:ascii="Times New Roman" w:hAnsi="Times New Roman" w:cs="Times New Roman"/>
          <w:b/>
          <w:sz w:val="24"/>
          <w:szCs w:val="24"/>
        </w:rPr>
        <w:t xml:space="preserve"> zu?</w:t>
      </w:r>
    </w:p>
    <w:p w:rsidR="0042397D" w:rsidRDefault="0042397D">
      <w:pPr>
        <w:rPr>
          <w:rFonts w:ascii="Times New Roman" w:hAnsi="Times New Roman" w:cs="Times New Roman"/>
          <w:b/>
          <w:sz w:val="24"/>
          <w:szCs w:val="24"/>
        </w:rPr>
      </w:pPr>
      <w:r w:rsidRPr="008624B7">
        <w:rPr>
          <w:rFonts w:ascii="Times New Roman" w:hAnsi="Times New Roman" w:cs="Times New Roman"/>
          <w:b/>
          <w:noProof/>
          <w:sz w:val="24"/>
          <w:szCs w:val="24"/>
          <w:lang w:eastAsia="de-DE"/>
        </w:rPr>
        <w:drawing>
          <wp:inline distT="0" distB="0" distL="0" distR="0" wp14:anchorId="27A0673C" wp14:editId="4FA539CB">
            <wp:extent cx="6120000" cy="3088800"/>
            <wp:effectExtent l="0" t="0" r="0" b="0"/>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120000" cy="3088800"/>
                    </a:xfrm>
                    <a:prstGeom prst="rect">
                      <a:avLst/>
                    </a:prstGeom>
                  </pic:spPr>
                </pic:pic>
              </a:graphicData>
            </a:graphic>
          </wp:inline>
        </w:drawing>
      </w:r>
    </w:p>
    <w:p w:rsidR="003E1CFD" w:rsidRDefault="003E1CFD">
      <w:pPr>
        <w:rPr>
          <w:rFonts w:ascii="Times New Roman" w:hAnsi="Times New Roman" w:cs="Times New Roman"/>
          <w:b/>
          <w:sz w:val="24"/>
          <w:szCs w:val="24"/>
        </w:rPr>
      </w:pPr>
    </w:p>
    <w:p w:rsidR="00FC2C17" w:rsidRDefault="00FC2C17">
      <w:pPr>
        <w:rPr>
          <w:rFonts w:ascii="Times New Roman" w:hAnsi="Times New Roman" w:cs="Times New Roman"/>
          <w:b/>
          <w:sz w:val="24"/>
          <w:szCs w:val="24"/>
        </w:rPr>
      </w:pPr>
      <w:r>
        <w:rPr>
          <w:rFonts w:ascii="Times New Roman" w:hAnsi="Times New Roman" w:cs="Times New Roman"/>
          <w:b/>
          <w:sz w:val="24"/>
          <w:szCs w:val="24"/>
        </w:rPr>
        <w:t xml:space="preserve">3. Analyse - </w:t>
      </w:r>
      <w:r w:rsidRPr="00FC2C17">
        <w:rPr>
          <w:rFonts w:ascii="Times New Roman" w:hAnsi="Times New Roman" w:cs="Times New Roman"/>
          <w:b/>
          <w:sz w:val="24"/>
          <w:szCs w:val="24"/>
        </w:rPr>
        <w:t>Zinsen steigen, steigt auch die Panik im Markt</w:t>
      </w:r>
      <w:r w:rsidR="0042397D">
        <w:rPr>
          <w:rFonts w:ascii="Times New Roman" w:hAnsi="Times New Roman" w:cs="Times New Roman"/>
          <w:b/>
          <w:sz w:val="24"/>
          <w:szCs w:val="24"/>
        </w:rPr>
        <w:t>?</w:t>
      </w:r>
    </w:p>
    <w:p w:rsidR="00FC2C17" w:rsidRDefault="00E959B8">
      <w:pPr>
        <w:rPr>
          <w:rFonts w:ascii="Times New Roman" w:hAnsi="Times New Roman" w:cs="Times New Roman"/>
          <w:b/>
          <w:sz w:val="24"/>
          <w:szCs w:val="24"/>
        </w:rPr>
      </w:pPr>
      <w:r>
        <w:rPr>
          <w:rFonts w:ascii="Times New Roman" w:hAnsi="Times New Roman" w:cs="Times New Roman"/>
          <w:b/>
          <w:sz w:val="24"/>
          <w:szCs w:val="24"/>
        </w:rPr>
        <w:t>3.1. US Zinsen 10 Y – Ausbruch aus sym. Dreieck (Chartformation)</w:t>
      </w:r>
    </w:p>
    <w:p w:rsidR="00E959B8" w:rsidRDefault="00E959B8">
      <w:pPr>
        <w:rPr>
          <w:rFonts w:ascii="Times New Roman" w:hAnsi="Times New Roman" w:cs="Times New Roman"/>
          <w:b/>
          <w:sz w:val="24"/>
          <w:szCs w:val="24"/>
        </w:rPr>
      </w:pPr>
      <w:r>
        <w:rPr>
          <w:rFonts w:ascii="Times New Roman" w:hAnsi="Times New Roman" w:cs="Times New Roman"/>
          <w:b/>
          <w:sz w:val="24"/>
          <w:szCs w:val="24"/>
        </w:rPr>
        <w:t>Die US Zinsen 10Y sind nach oben ausgebroche</w:t>
      </w:r>
      <w:r w:rsidR="000F1A8C">
        <w:rPr>
          <w:rFonts w:ascii="Times New Roman" w:hAnsi="Times New Roman" w:cs="Times New Roman"/>
          <w:b/>
          <w:sz w:val="24"/>
          <w:szCs w:val="24"/>
        </w:rPr>
        <w:t>n, wie der folgende Chart zeigt.</w:t>
      </w:r>
    </w:p>
    <w:p w:rsidR="000F1A8C" w:rsidRDefault="000F1A8C">
      <w:pPr>
        <w:rPr>
          <w:rFonts w:ascii="Times New Roman" w:hAnsi="Times New Roman" w:cs="Times New Roman"/>
          <w:b/>
          <w:sz w:val="24"/>
          <w:szCs w:val="24"/>
        </w:rPr>
      </w:pPr>
      <w:r w:rsidRPr="000F1A8C">
        <w:rPr>
          <w:rFonts w:ascii="Times New Roman" w:hAnsi="Times New Roman" w:cs="Times New Roman"/>
          <w:b/>
          <w:noProof/>
          <w:sz w:val="24"/>
          <w:szCs w:val="24"/>
          <w:lang w:eastAsia="de-DE"/>
        </w:rPr>
        <w:lastRenderedPageBreak/>
        <w:drawing>
          <wp:inline distT="0" distB="0" distL="0" distR="0" wp14:anchorId="1D5207CE" wp14:editId="69120967">
            <wp:extent cx="5709600" cy="3135600"/>
            <wp:effectExtent l="0" t="0" r="5715" b="8255"/>
            <wp:docPr id="40" name="Grafi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09600" cy="3135600"/>
                    </a:xfrm>
                    <a:prstGeom prst="rect">
                      <a:avLst/>
                    </a:prstGeom>
                  </pic:spPr>
                </pic:pic>
              </a:graphicData>
            </a:graphic>
          </wp:inline>
        </w:drawing>
      </w:r>
    </w:p>
    <w:p w:rsidR="0098315E" w:rsidRDefault="0098315E">
      <w:pPr>
        <w:rPr>
          <w:rFonts w:ascii="Times New Roman" w:hAnsi="Times New Roman" w:cs="Times New Roman"/>
          <w:b/>
          <w:sz w:val="24"/>
          <w:szCs w:val="24"/>
        </w:rPr>
      </w:pPr>
      <w:r>
        <w:rPr>
          <w:rFonts w:ascii="Times New Roman" w:hAnsi="Times New Roman" w:cs="Times New Roman"/>
          <w:b/>
          <w:sz w:val="24"/>
          <w:szCs w:val="24"/>
        </w:rPr>
        <w:t>E</w:t>
      </w:r>
      <w:r w:rsidRPr="0098315E">
        <w:rPr>
          <w:rFonts w:ascii="Times New Roman" w:hAnsi="Times New Roman" w:cs="Times New Roman"/>
          <w:b/>
          <w:sz w:val="24"/>
          <w:szCs w:val="24"/>
        </w:rPr>
        <w:t>inem Anstieg auf 5,30 % steht kurzfristig wenig im Wege</w:t>
      </w:r>
      <w:r w:rsidR="000F1A8C">
        <w:rPr>
          <w:rFonts w:ascii="Times New Roman" w:hAnsi="Times New Roman" w:cs="Times New Roman"/>
          <w:b/>
          <w:sz w:val="24"/>
          <w:szCs w:val="24"/>
        </w:rPr>
        <w:t>, ist auch kurzfristig erfolgt, nun Konsolidierung</w:t>
      </w:r>
      <w:r w:rsidRPr="0098315E">
        <w:rPr>
          <w:rFonts w:ascii="Times New Roman" w:hAnsi="Times New Roman" w:cs="Times New Roman"/>
          <w:b/>
          <w:sz w:val="24"/>
          <w:szCs w:val="24"/>
        </w:rPr>
        <w:t xml:space="preserve">. </w:t>
      </w:r>
    </w:p>
    <w:p w:rsidR="0098315E" w:rsidRDefault="0098315E">
      <w:pPr>
        <w:rPr>
          <w:rFonts w:ascii="Times New Roman" w:hAnsi="Times New Roman" w:cs="Times New Roman"/>
          <w:b/>
          <w:sz w:val="24"/>
          <w:szCs w:val="24"/>
        </w:rPr>
      </w:pPr>
      <w:r w:rsidRPr="0098315E">
        <w:rPr>
          <w:rFonts w:ascii="Times New Roman" w:hAnsi="Times New Roman" w:cs="Times New Roman"/>
          <w:b/>
          <w:sz w:val="24"/>
          <w:szCs w:val="24"/>
        </w:rPr>
        <w:t xml:space="preserve">Doch das sollte nicht das Ende der Entwicklung sein. </w:t>
      </w:r>
    </w:p>
    <w:p w:rsidR="00E959B8" w:rsidRDefault="0098315E">
      <w:pPr>
        <w:rPr>
          <w:rFonts w:ascii="Times New Roman" w:hAnsi="Times New Roman" w:cs="Times New Roman"/>
          <w:b/>
          <w:sz w:val="24"/>
          <w:szCs w:val="24"/>
        </w:rPr>
      </w:pPr>
      <w:r w:rsidRPr="0098315E">
        <w:rPr>
          <w:rFonts w:ascii="Times New Roman" w:hAnsi="Times New Roman" w:cs="Times New Roman"/>
          <w:b/>
          <w:sz w:val="24"/>
          <w:szCs w:val="24"/>
        </w:rPr>
        <w:t xml:space="preserve">Das technische Aufwärtspotenzial für die 10-jährige </w:t>
      </w:r>
      <w:r w:rsidR="000F2D44">
        <w:rPr>
          <w:rFonts w:ascii="Times New Roman" w:hAnsi="Times New Roman" w:cs="Times New Roman"/>
          <w:b/>
          <w:sz w:val="24"/>
          <w:szCs w:val="24"/>
        </w:rPr>
        <w:t xml:space="preserve">US </w:t>
      </w:r>
      <w:r w:rsidRPr="0098315E">
        <w:rPr>
          <w:rFonts w:ascii="Times New Roman" w:hAnsi="Times New Roman" w:cs="Times New Roman"/>
          <w:b/>
          <w:sz w:val="24"/>
          <w:szCs w:val="24"/>
        </w:rPr>
        <w:t xml:space="preserve">Anleihe liegt aktuell bei </w:t>
      </w:r>
      <w:r>
        <w:rPr>
          <w:rFonts w:ascii="Times New Roman" w:hAnsi="Times New Roman" w:cs="Times New Roman"/>
          <w:b/>
          <w:sz w:val="24"/>
          <w:szCs w:val="24"/>
        </w:rPr>
        <w:t>fast 6,25 %.</w:t>
      </w:r>
    </w:p>
    <w:p w:rsidR="00C53BED" w:rsidRDefault="0098315E">
      <w:pPr>
        <w:rPr>
          <w:rFonts w:ascii="Times New Roman" w:hAnsi="Times New Roman" w:cs="Times New Roman"/>
          <w:b/>
          <w:sz w:val="24"/>
          <w:szCs w:val="24"/>
        </w:rPr>
      </w:pPr>
      <w:r>
        <w:rPr>
          <w:rFonts w:ascii="Times New Roman" w:hAnsi="Times New Roman" w:cs="Times New Roman"/>
          <w:b/>
          <w:sz w:val="24"/>
          <w:szCs w:val="24"/>
        </w:rPr>
        <w:t xml:space="preserve">3.2. </w:t>
      </w:r>
      <w:r w:rsidR="000F2D44">
        <w:rPr>
          <w:rFonts w:ascii="Times New Roman" w:hAnsi="Times New Roman" w:cs="Times New Roman"/>
          <w:b/>
          <w:sz w:val="24"/>
          <w:szCs w:val="24"/>
        </w:rPr>
        <w:t>Anleihen - Asset-Allokation von Anlegern</w:t>
      </w:r>
    </w:p>
    <w:p w:rsidR="000F2D44" w:rsidRDefault="000F2D44">
      <w:pPr>
        <w:rPr>
          <w:rFonts w:ascii="Times New Roman" w:hAnsi="Times New Roman" w:cs="Times New Roman"/>
          <w:b/>
          <w:sz w:val="24"/>
          <w:szCs w:val="24"/>
        </w:rPr>
      </w:pPr>
      <w:r>
        <w:rPr>
          <w:rFonts w:ascii="Times New Roman" w:hAnsi="Times New Roman" w:cs="Times New Roman"/>
          <w:b/>
          <w:sz w:val="24"/>
          <w:szCs w:val="24"/>
        </w:rPr>
        <w:t>Die Anleihe</w:t>
      </w:r>
      <w:r w:rsidRPr="000F2D44">
        <w:rPr>
          <w:rFonts w:ascii="Times New Roman" w:hAnsi="Times New Roman" w:cs="Times New Roman"/>
          <w:b/>
          <w:sz w:val="24"/>
          <w:szCs w:val="24"/>
        </w:rPr>
        <w:t xml:space="preserve">portfolios der Anleger </w:t>
      </w:r>
      <w:r>
        <w:rPr>
          <w:rFonts w:ascii="Times New Roman" w:hAnsi="Times New Roman" w:cs="Times New Roman"/>
          <w:b/>
          <w:sz w:val="24"/>
          <w:szCs w:val="24"/>
        </w:rPr>
        <w:t xml:space="preserve">befinden sich </w:t>
      </w:r>
      <w:r w:rsidRPr="000F2D44">
        <w:rPr>
          <w:rFonts w:ascii="Times New Roman" w:hAnsi="Times New Roman" w:cs="Times New Roman"/>
          <w:b/>
          <w:sz w:val="24"/>
          <w:szCs w:val="24"/>
        </w:rPr>
        <w:t xml:space="preserve">auf einem 20-Jahres-Tief. </w:t>
      </w:r>
    </w:p>
    <w:p w:rsidR="000F2D44" w:rsidRDefault="00937B22">
      <w:pPr>
        <w:rPr>
          <w:rFonts w:ascii="Times New Roman" w:hAnsi="Times New Roman" w:cs="Times New Roman"/>
          <w:b/>
          <w:sz w:val="24"/>
          <w:szCs w:val="24"/>
        </w:rPr>
      </w:pPr>
      <w:r>
        <w:object w:dxaOrig="13945" w:dyaOrig="8220">
          <v:shape id="_x0000_i1026" type="#_x0000_t75" style="width:487.2pt;height:4in" o:ole="">
            <v:imagedata r:id="rId11" o:title=""/>
          </v:shape>
          <o:OLEObject Type="Embed" ProgID="Visio.Drawing.15" ShapeID="_x0000_i1026" DrawAspect="Content" ObjectID="_1853827564" r:id="rId12"/>
        </w:object>
      </w:r>
    </w:p>
    <w:p w:rsidR="000F2D44" w:rsidRDefault="000F2D44">
      <w:pPr>
        <w:rPr>
          <w:rFonts w:ascii="Times New Roman" w:hAnsi="Times New Roman" w:cs="Times New Roman"/>
          <w:b/>
          <w:sz w:val="24"/>
          <w:szCs w:val="24"/>
        </w:rPr>
      </w:pPr>
    </w:p>
    <w:p w:rsidR="00157400" w:rsidRDefault="00157400">
      <w:pPr>
        <w:rPr>
          <w:rFonts w:ascii="Times New Roman" w:hAnsi="Times New Roman" w:cs="Times New Roman"/>
          <w:b/>
          <w:sz w:val="24"/>
          <w:szCs w:val="24"/>
        </w:rPr>
      </w:pPr>
      <w:r>
        <w:rPr>
          <w:rFonts w:ascii="Times New Roman" w:hAnsi="Times New Roman" w:cs="Times New Roman"/>
          <w:b/>
          <w:sz w:val="24"/>
          <w:szCs w:val="24"/>
        </w:rPr>
        <w:t xml:space="preserve">Dazu passt der </w:t>
      </w:r>
      <w:r w:rsidRPr="00157400">
        <w:rPr>
          <w:rFonts w:ascii="Times New Roman" w:hAnsi="Times New Roman" w:cs="Times New Roman"/>
          <w:b/>
          <w:sz w:val="24"/>
          <w:szCs w:val="24"/>
        </w:rPr>
        <w:t>ETF TLT (Anleihen 20+) schließt auf dem niedrigsten Kurs seiner Geschichte (Startdatum: 22. Juli 2002</w:t>
      </w:r>
      <w:r w:rsidR="00E474A9">
        <w:rPr>
          <w:rFonts w:ascii="Times New Roman" w:hAnsi="Times New Roman" w:cs="Times New Roman"/>
          <w:b/>
          <w:sz w:val="24"/>
          <w:szCs w:val="24"/>
        </w:rPr>
        <w:t>, Kurs ohne Ausschüttungen</w:t>
      </w:r>
      <w:r w:rsidRPr="00157400">
        <w:rPr>
          <w:rFonts w:ascii="Times New Roman" w:hAnsi="Times New Roman" w:cs="Times New Roman"/>
          <w:b/>
          <w:sz w:val="24"/>
          <w:szCs w:val="24"/>
        </w:rPr>
        <w:t>)</w:t>
      </w:r>
      <w:r>
        <w:rPr>
          <w:rFonts w:ascii="Times New Roman" w:hAnsi="Times New Roman" w:cs="Times New Roman"/>
          <w:b/>
          <w:sz w:val="24"/>
          <w:szCs w:val="24"/>
        </w:rPr>
        <w:t>.</w:t>
      </w:r>
    </w:p>
    <w:p w:rsidR="001064BA" w:rsidRDefault="001064BA">
      <w:pPr>
        <w:rPr>
          <w:rFonts w:ascii="Times New Roman" w:hAnsi="Times New Roman" w:cs="Times New Roman"/>
          <w:b/>
          <w:sz w:val="24"/>
          <w:szCs w:val="24"/>
        </w:rPr>
      </w:pPr>
      <w:r w:rsidRPr="001064BA">
        <w:rPr>
          <w:rFonts w:ascii="Times New Roman" w:hAnsi="Times New Roman" w:cs="Times New Roman"/>
          <w:b/>
          <w:noProof/>
          <w:sz w:val="24"/>
          <w:szCs w:val="24"/>
          <w:lang w:eastAsia="de-DE"/>
        </w:rPr>
        <w:lastRenderedPageBreak/>
        <w:drawing>
          <wp:inline distT="0" distB="0" distL="0" distR="0" wp14:anchorId="08CE58A5" wp14:editId="6F2B5A07">
            <wp:extent cx="5943600" cy="3185160"/>
            <wp:effectExtent l="0" t="0" r="0" b="0"/>
            <wp:docPr id="41" name="Grafi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3185160"/>
                    </a:xfrm>
                    <a:prstGeom prst="rect">
                      <a:avLst/>
                    </a:prstGeom>
                  </pic:spPr>
                </pic:pic>
              </a:graphicData>
            </a:graphic>
          </wp:inline>
        </w:drawing>
      </w:r>
    </w:p>
    <w:p w:rsidR="00157400" w:rsidRDefault="00E474A9">
      <w:pPr>
        <w:rPr>
          <w:rFonts w:ascii="Times New Roman" w:hAnsi="Times New Roman" w:cs="Times New Roman"/>
          <w:b/>
          <w:sz w:val="24"/>
          <w:szCs w:val="24"/>
        </w:rPr>
      </w:pPr>
      <w:r>
        <w:rPr>
          <w:rFonts w:ascii="Times New Roman" w:hAnsi="Times New Roman" w:cs="Times New Roman"/>
          <w:b/>
          <w:sz w:val="24"/>
          <w:szCs w:val="24"/>
        </w:rPr>
        <w:t>Die nachfolgende Übersicht für US Anleihen zeigt, dass Anleihen unbeliebt und günstig sind.</w:t>
      </w:r>
    </w:p>
    <w:p w:rsidR="001064BA" w:rsidRDefault="001064BA">
      <w:pPr>
        <w:rPr>
          <w:rFonts w:ascii="Times New Roman" w:hAnsi="Times New Roman" w:cs="Times New Roman"/>
          <w:b/>
          <w:sz w:val="24"/>
          <w:szCs w:val="24"/>
        </w:rPr>
      </w:pPr>
      <w:r w:rsidRPr="001064BA">
        <w:rPr>
          <w:rFonts w:ascii="Times New Roman" w:hAnsi="Times New Roman" w:cs="Times New Roman"/>
          <w:b/>
          <w:noProof/>
          <w:sz w:val="24"/>
          <w:szCs w:val="24"/>
          <w:lang w:eastAsia="de-DE"/>
        </w:rPr>
        <w:drawing>
          <wp:inline distT="0" distB="0" distL="0" distR="0" wp14:anchorId="3F44FBFB" wp14:editId="21DA7178">
            <wp:extent cx="6728400" cy="1915200"/>
            <wp:effectExtent l="0" t="0" r="0" b="8890"/>
            <wp:docPr id="42" name="Grafik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6728400" cy="1915200"/>
                    </a:xfrm>
                    <a:prstGeom prst="rect">
                      <a:avLst/>
                    </a:prstGeom>
                  </pic:spPr>
                </pic:pic>
              </a:graphicData>
            </a:graphic>
          </wp:inline>
        </w:drawing>
      </w:r>
    </w:p>
    <w:p w:rsidR="00E474A9" w:rsidRDefault="00E474A9">
      <w:pPr>
        <w:rPr>
          <w:rFonts w:ascii="Times New Roman" w:hAnsi="Times New Roman" w:cs="Times New Roman"/>
          <w:b/>
          <w:sz w:val="24"/>
          <w:szCs w:val="24"/>
        </w:rPr>
      </w:pPr>
      <w:r w:rsidRPr="00E474A9">
        <w:rPr>
          <w:rFonts w:ascii="Times New Roman" w:hAnsi="Times New Roman" w:cs="Times New Roman"/>
          <w:b/>
          <w:sz w:val="24"/>
          <w:szCs w:val="24"/>
        </w:rPr>
        <w:t xml:space="preserve">Die Herausforderung für das US-Finanzministerium besteht aktuell darin, dass </w:t>
      </w:r>
      <w:r>
        <w:rPr>
          <w:rFonts w:ascii="Times New Roman" w:hAnsi="Times New Roman" w:cs="Times New Roman"/>
          <w:b/>
          <w:sz w:val="24"/>
          <w:szCs w:val="24"/>
        </w:rPr>
        <w:t>Anleger</w:t>
      </w:r>
      <w:r w:rsidRPr="00E474A9">
        <w:rPr>
          <w:rFonts w:ascii="Times New Roman" w:hAnsi="Times New Roman" w:cs="Times New Roman"/>
          <w:b/>
          <w:sz w:val="24"/>
          <w:szCs w:val="24"/>
        </w:rPr>
        <w:t xml:space="preserve"> angesichts der strukturellen Abwertung des Dollars und des zu erwartenden Angebots an Anleihen, </w:t>
      </w:r>
      <w:r w:rsidR="001064BA">
        <w:rPr>
          <w:rFonts w:ascii="Times New Roman" w:hAnsi="Times New Roman" w:cs="Times New Roman"/>
          <w:b/>
          <w:sz w:val="24"/>
          <w:szCs w:val="24"/>
        </w:rPr>
        <w:t xml:space="preserve">welche </w:t>
      </w:r>
      <w:r w:rsidRPr="00E474A9">
        <w:rPr>
          <w:rFonts w:ascii="Times New Roman" w:hAnsi="Times New Roman" w:cs="Times New Roman"/>
          <w:b/>
          <w:sz w:val="24"/>
          <w:szCs w:val="24"/>
        </w:rPr>
        <w:t xml:space="preserve">das Finanzministerium selbst weiterhin auf den Markt bringen wird, nicht mehr bereit sind, die derzeitigen Renditen zu akzeptieren. </w:t>
      </w:r>
    </w:p>
    <w:p w:rsidR="00E474A9" w:rsidRDefault="00E474A9">
      <w:pPr>
        <w:rPr>
          <w:rFonts w:ascii="Times New Roman" w:hAnsi="Times New Roman" w:cs="Times New Roman"/>
          <w:b/>
          <w:sz w:val="24"/>
          <w:szCs w:val="24"/>
        </w:rPr>
      </w:pPr>
      <w:r w:rsidRPr="00E474A9">
        <w:rPr>
          <w:rFonts w:ascii="Times New Roman" w:hAnsi="Times New Roman" w:cs="Times New Roman"/>
          <w:b/>
          <w:sz w:val="24"/>
          <w:szCs w:val="24"/>
        </w:rPr>
        <w:t xml:space="preserve">Das Problem ist: Je höher die Renditen steigen, desto mehr Anleihen muss das Finanzministerium verkaufen. </w:t>
      </w:r>
    </w:p>
    <w:p w:rsidR="00E474A9" w:rsidRDefault="00E474A9">
      <w:pPr>
        <w:rPr>
          <w:rFonts w:ascii="Times New Roman" w:hAnsi="Times New Roman" w:cs="Times New Roman"/>
          <w:b/>
          <w:sz w:val="24"/>
          <w:szCs w:val="24"/>
        </w:rPr>
      </w:pPr>
      <w:r w:rsidRPr="00E474A9">
        <w:rPr>
          <w:rFonts w:ascii="Times New Roman" w:hAnsi="Times New Roman" w:cs="Times New Roman"/>
          <w:b/>
          <w:sz w:val="24"/>
          <w:szCs w:val="24"/>
        </w:rPr>
        <w:t>Kauft es diese Anleihen selbst, führt dies zu einer weiteren Abwertung und verschärft den Teufelskreis.</w:t>
      </w:r>
    </w:p>
    <w:p w:rsidR="000F2D44" w:rsidRDefault="00E474A9">
      <w:pPr>
        <w:rPr>
          <w:rFonts w:ascii="Times New Roman" w:hAnsi="Times New Roman" w:cs="Times New Roman"/>
          <w:b/>
          <w:sz w:val="24"/>
          <w:szCs w:val="24"/>
        </w:rPr>
      </w:pPr>
      <w:r>
        <w:rPr>
          <w:rFonts w:ascii="Times New Roman" w:hAnsi="Times New Roman" w:cs="Times New Roman"/>
          <w:b/>
          <w:sz w:val="24"/>
          <w:szCs w:val="24"/>
        </w:rPr>
        <w:t>Denn i</w:t>
      </w:r>
      <w:r w:rsidR="000F2D44" w:rsidRPr="000F2D44">
        <w:rPr>
          <w:rFonts w:ascii="Times New Roman" w:hAnsi="Times New Roman" w:cs="Times New Roman"/>
          <w:b/>
          <w:sz w:val="24"/>
          <w:szCs w:val="24"/>
        </w:rPr>
        <w:t>m Grunde will jeder die Aktien besitzen, die gestern die Gewinner waren, und niemand will langweilige defensive Anlagen oder verlustbringende Anleihen halten – Anlagen, die durchaus morgen die Gewinner sein könnten.</w:t>
      </w:r>
    </w:p>
    <w:p w:rsidR="00157400" w:rsidRDefault="00E474A9">
      <w:pPr>
        <w:rPr>
          <w:rFonts w:ascii="Times New Roman" w:hAnsi="Times New Roman" w:cs="Times New Roman"/>
          <w:b/>
          <w:sz w:val="24"/>
          <w:szCs w:val="24"/>
        </w:rPr>
      </w:pPr>
      <w:r>
        <w:rPr>
          <w:rFonts w:ascii="Times New Roman" w:hAnsi="Times New Roman" w:cs="Times New Roman"/>
          <w:b/>
          <w:sz w:val="24"/>
          <w:szCs w:val="24"/>
        </w:rPr>
        <w:t xml:space="preserve">Fazit: </w:t>
      </w:r>
      <w:r w:rsidR="00157400" w:rsidRPr="00157400">
        <w:rPr>
          <w:rFonts w:ascii="Times New Roman" w:hAnsi="Times New Roman" w:cs="Times New Roman"/>
          <w:b/>
          <w:sz w:val="24"/>
          <w:szCs w:val="24"/>
        </w:rPr>
        <w:t>Da Anleihen derzeit günstig bewertet sind und Anleger ihre Portfolios auf einem Tiefstand halten, stellen sie eine klassische Kontra-Strategie dar – man sollte sie nicht außer Acht lassen</w:t>
      </w:r>
      <w:r w:rsidR="00157400">
        <w:rPr>
          <w:rFonts w:ascii="Times New Roman" w:hAnsi="Times New Roman" w:cs="Times New Roman"/>
          <w:b/>
          <w:sz w:val="24"/>
          <w:szCs w:val="24"/>
        </w:rPr>
        <w:t>.</w:t>
      </w:r>
    </w:p>
    <w:p w:rsidR="00937B22" w:rsidRDefault="00937B22">
      <w:pPr>
        <w:rPr>
          <w:rFonts w:ascii="Times New Roman" w:hAnsi="Times New Roman" w:cs="Times New Roman"/>
          <w:b/>
          <w:sz w:val="24"/>
          <w:szCs w:val="24"/>
        </w:rPr>
      </w:pPr>
    </w:p>
    <w:p w:rsidR="00937B22" w:rsidRDefault="00937B22">
      <w:pPr>
        <w:rPr>
          <w:rFonts w:ascii="Times New Roman" w:hAnsi="Times New Roman" w:cs="Times New Roman"/>
          <w:b/>
          <w:sz w:val="24"/>
          <w:szCs w:val="24"/>
        </w:rPr>
      </w:pPr>
    </w:p>
    <w:p w:rsidR="00157400" w:rsidRDefault="006515D1" w:rsidP="00157400">
      <w:pPr>
        <w:rPr>
          <w:rFonts w:ascii="Cambria Math" w:hAnsi="Cambria Math" w:cs="Cambria Math"/>
          <w:b/>
          <w:sz w:val="24"/>
          <w:szCs w:val="24"/>
        </w:rPr>
      </w:pPr>
      <w:r>
        <w:rPr>
          <w:rFonts w:ascii="Times New Roman" w:hAnsi="Times New Roman" w:cs="Times New Roman"/>
          <w:b/>
          <w:sz w:val="24"/>
          <w:szCs w:val="24"/>
        </w:rPr>
        <w:lastRenderedPageBreak/>
        <w:t xml:space="preserve">3.3. </w:t>
      </w:r>
      <w:r w:rsidR="00973BBE">
        <w:rPr>
          <w:rFonts w:ascii="Times New Roman" w:hAnsi="Times New Roman" w:cs="Times New Roman"/>
          <w:b/>
          <w:sz w:val="24"/>
          <w:szCs w:val="24"/>
        </w:rPr>
        <w:t xml:space="preserve">Move Index – was sagt der </w:t>
      </w:r>
      <w:r w:rsidR="00973BBE" w:rsidRPr="00973BBE">
        <w:rPr>
          <w:rFonts w:ascii="Times New Roman" w:hAnsi="Times New Roman" w:cs="Times New Roman"/>
          <w:b/>
          <w:sz w:val="24"/>
          <w:szCs w:val="24"/>
        </w:rPr>
        <w:t xml:space="preserve">aktuell </w:t>
      </w:r>
      <w:r w:rsidR="00973BBE">
        <w:rPr>
          <w:rFonts w:ascii="Cambria Math" w:hAnsi="Cambria Math" w:cs="Cambria Math"/>
          <w:b/>
          <w:sz w:val="24"/>
          <w:szCs w:val="24"/>
        </w:rPr>
        <w:t>wichtigste Indikator für Anleihen?</w:t>
      </w:r>
    </w:p>
    <w:p w:rsidR="00973BBE" w:rsidRDefault="00973BBE" w:rsidP="00157400">
      <w:pPr>
        <w:rPr>
          <w:rFonts w:ascii="Cambria Math" w:hAnsi="Cambria Math" w:cs="Cambria Math"/>
          <w:b/>
          <w:sz w:val="24"/>
          <w:szCs w:val="24"/>
        </w:rPr>
      </w:pPr>
      <w:r w:rsidRPr="00973BBE">
        <w:rPr>
          <w:rFonts w:ascii="Cambria Math" w:hAnsi="Cambria Math" w:cs="Cambria Math"/>
          <w:b/>
          <w:sz w:val="24"/>
          <w:szCs w:val="24"/>
        </w:rPr>
        <w:t xml:space="preserve">Der MOVE Index misst die implizite Volatilität auf dem US-Staatsanleihemarkt (U.S. </w:t>
      </w:r>
      <w:r>
        <w:rPr>
          <w:rFonts w:ascii="Cambria Math" w:hAnsi="Cambria Math" w:cs="Cambria Math"/>
          <w:b/>
          <w:sz w:val="24"/>
          <w:szCs w:val="24"/>
        </w:rPr>
        <w:t>Anleihen</w:t>
      </w:r>
      <w:r w:rsidRPr="00973BBE">
        <w:rPr>
          <w:rFonts w:ascii="Cambria Math" w:hAnsi="Cambria Math" w:cs="Cambria Math"/>
          <w:b/>
          <w:sz w:val="24"/>
          <w:szCs w:val="24"/>
        </w:rPr>
        <w:t>) anhand von Optionspreisen mit verschiedenen Laufzeiten.</w:t>
      </w:r>
    </w:p>
    <w:p w:rsidR="00DF3D66" w:rsidRDefault="00DF3D66" w:rsidP="00157400">
      <w:pPr>
        <w:rPr>
          <w:rFonts w:ascii="Cambria Math" w:hAnsi="Cambria Math" w:cs="Cambria Math"/>
          <w:b/>
          <w:sz w:val="24"/>
          <w:szCs w:val="24"/>
        </w:rPr>
      </w:pPr>
      <w:r w:rsidRPr="00DF3D66">
        <w:rPr>
          <w:rFonts w:ascii="Cambria Math" w:hAnsi="Cambria Math" w:cs="Cambria Math"/>
          <w:b/>
          <w:noProof/>
          <w:sz w:val="24"/>
          <w:szCs w:val="24"/>
          <w:lang w:eastAsia="de-DE"/>
        </w:rPr>
        <w:drawing>
          <wp:inline distT="0" distB="0" distL="0" distR="0" wp14:anchorId="45D06418" wp14:editId="669CBE9D">
            <wp:extent cx="5943600" cy="3185160"/>
            <wp:effectExtent l="0" t="0" r="0" b="0"/>
            <wp:docPr id="43" name="Grafik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3600" cy="3185160"/>
                    </a:xfrm>
                    <a:prstGeom prst="rect">
                      <a:avLst/>
                    </a:prstGeom>
                  </pic:spPr>
                </pic:pic>
              </a:graphicData>
            </a:graphic>
          </wp:inline>
        </w:drawing>
      </w:r>
    </w:p>
    <w:p w:rsidR="00A32C6C" w:rsidRDefault="00973BBE" w:rsidP="00157400">
      <w:pPr>
        <w:rPr>
          <w:rFonts w:ascii="Times New Roman" w:hAnsi="Times New Roman" w:cs="Times New Roman"/>
          <w:b/>
          <w:sz w:val="24"/>
          <w:szCs w:val="24"/>
        </w:rPr>
      </w:pPr>
      <w:r w:rsidRPr="00973BBE">
        <w:rPr>
          <w:rFonts w:ascii="Times New Roman" w:hAnsi="Times New Roman" w:cs="Times New Roman"/>
          <w:b/>
          <w:sz w:val="24"/>
          <w:szCs w:val="24"/>
        </w:rPr>
        <w:t xml:space="preserve">Der ICE </w:t>
      </w:r>
      <w:proofErr w:type="spellStart"/>
      <w:r w:rsidRPr="00973BBE">
        <w:rPr>
          <w:rFonts w:ascii="Times New Roman" w:hAnsi="Times New Roman" w:cs="Times New Roman"/>
          <w:b/>
          <w:sz w:val="24"/>
          <w:szCs w:val="24"/>
        </w:rPr>
        <w:t>BofAML</w:t>
      </w:r>
      <w:proofErr w:type="spellEnd"/>
      <w:r w:rsidRPr="00973BBE">
        <w:rPr>
          <w:rFonts w:ascii="Times New Roman" w:hAnsi="Times New Roman" w:cs="Times New Roman"/>
          <w:b/>
          <w:sz w:val="24"/>
          <w:szCs w:val="24"/>
        </w:rPr>
        <w:t xml:space="preserve"> MOVE Index (Merrill Lynch Option </w:t>
      </w:r>
      <w:proofErr w:type="spellStart"/>
      <w:r w:rsidRPr="00973BBE">
        <w:rPr>
          <w:rFonts w:ascii="Times New Roman" w:hAnsi="Times New Roman" w:cs="Times New Roman"/>
          <w:b/>
          <w:sz w:val="24"/>
          <w:szCs w:val="24"/>
        </w:rPr>
        <w:t>Volatility</w:t>
      </w:r>
      <w:proofErr w:type="spellEnd"/>
      <w:r w:rsidRPr="00973BBE">
        <w:rPr>
          <w:rFonts w:ascii="Times New Roman" w:hAnsi="Times New Roman" w:cs="Times New Roman"/>
          <w:b/>
          <w:sz w:val="24"/>
          <w:szCs w:val="24"/>
        </w:rPr>
        <w:t xml:space="preserve"> </w:t>
      </w:r>
      <w:proofErr w:type="spellStart"/>
      <w:r w:rsidRPr="00973BBE">
        <w:rPr>
          <w:rFonts w:ascii="Times New Roman" w:hAnsi="Times New Roman" w:cs="Times New Roman"/>
          <w:b/>
          <w:sz w:val="24"/>
          <w:szCs w:val="24"/>
        </w:rPr>
        <w:t>Estimate</w:t>
      </w:r>
      <w:proofErr w:type="spellEnd"/>
      <w:r w:rsidRPr="00973BBE">
        <w:rPr>
          <w:rFonts w:ascii="Times New Roman" w:hAnsi="Times New Roman" w:cs="Times New Roman"/>
          <w:b/>
          <w:sz w:val="24"/>
          <w:szCs w:val="24"/>
        </w:rPr>
        <w:t xml:space="preserve">) steht aktuell bei </w:t>
      </w:r>
      <w:r w:rsidR="00DF3D66">
        <w:rPr>
          <w:rFonts w:ascii="Times New Roman" w:hAnsi="Times New Roman" w:cs="Times New Roman"/>
          <w:b/>
          <w:sz w:val="24"/>
          <w:szCs w:val="24"/>
        </w:rPr>
        <w:t>101,1</w:t>
      </w:r>
      <w:r w:rsidRPr="00973BBE">
        <w:rPr>
          <w:rFonts w:ascii="Times New Roman" w:hAnsi="Times New Roman" w:cs="Times New Roman"/>
          <w:b/>
          <w:sz w:val="24"/>
          <w:szCs w:val="24"/>
        </w:rPr>
        <w:t xml:space="preserve"> USD (Stand: </w:t>
      </w:r>
      <w:r w:rsidR="00DF3D66">
        <w:rPr>
          <w:rFonts w:ascii="Times New Roman" w:hAnsi="Times New Roman" w:cs="Times New Roman"/>
          <w:b/>
          <w:sz w:val="24"/>
          <w:szCs w:val="24"/>
        </w:rPr>
        <w:t>16</w:t>
      </w:r>
      <w:r w:rsidRPr="00973BBE">
        <w:rPr>
          <w:rFonts w:ascii="Times New Roman" w:hAnsi="Times New Roman" w:cs="Times New Roman"/>
          <w:b/>
          <w:sz w:val="24"/>
          <w:szCs w:val="24"/>
        </w:rPr>
        <w:t xml:space="preserve">. </w:t>
      </w:r>
      <w:r w:rsidR="00DF3D66">
        <w:rPr>
          <w:rFonts w:ascii="Times New Roman" w:hAnsi="Times New Roman" w:cs="Times New Roman"/>
          <w:b/>
          <w:sz w:val="24"/>
          <w:szCs w:val="24"/>
        </w:rPr>
        <w:t>Oktober</w:t>
      </w:r>
      <w:r w:rsidRPr="00973BBE">
        <w:rPr>
          <w:rFonts w:ascii="Times New Roman" w:hAnsi="Times New Roman" w:cs="Times New Roman"/>
          <w:b/>
          <w:sz w:val="24"/>
          <w:szCs w:val="24"/>
        </w:rPr>
        <w:t xml:space="preserve"> 2026)</w:t>
      </w:r>
      <w:r w:rsidR="00DF3D66">
        <w:rPr>
          <w:rFonts w:ascii="Times New Roman" w:hAnsi="Times New Roman" w:cs="Times New Roman"/>
          <w:b/>
          <w:sz w:val="24"/>
          <w:szCs w:val="24"/>
        </w:rPr>
        <w:t xml:space="preserve"> und ist gestiegen</w:t>
      </w:r>
      <w:proofErr w:type="gramStart"/>
      <w:r w:rsidR="00DF3D66">
        <w:rPr>
          <w:rFonts w:ascii="Times New Roman" w:hAnsi="Times New Roman" w:cs="Times New Roman"/>
          <w:b/>
          <w:sz w:val="24"/>
          <w:szCs w:val="24"/>
        </w:rPr>
        <w:t>.</w:t>
      </w:r>
      <w:r w:rsidRPr="00973BBE">
        <w:rPr>
          <w:rFonts w:ascii="Times New Roman" w:hAnsi="Times New Roman" w:cs="Times New Roman"/>
          <w:b/>
          <w:sz w:val="24"/>
          <w:szCs w:val="24"/>
        </w:rPr>
        <w:t>.</w:t>
      </w:r>
      <w:proofErr w:type="gramEnd"/>
      <w:r w:rsidRPr="00973BBE">
        <w:rPr>
          <w:rFonts w:ascii="Times New Roman" w:hAnsi="Times New Roman" w:cs="Times New Roman"/>
          <w:b/>
          <w:sz w:val="24"/>
          <w:szCs w:val="24"/>
        </w:rPr>
        <w:t xml:space="preserve"> </w:t>
      </w:r>
    </w:p>
    <w:p w:rsidR="00157400" w:rsidRDefault="00CC710A" w:rsidP="00157400">
      <w:pPr>
        <w:rPr>
          <w:rFonts w:ascii="Times New Roman" w:hAnsi="Times New Roman" w:cs="Times New Roman"/>
          <w:b/>
          <w:sz w:val="24"/>
          <w:szCs w:val="24"/>
        </w:rPr>
      </w:pPr>
      <w:r>
        <w:rPr>
          <w:rFonts w:ascii="Times New Roman" w:hAnsi="Times New Roman" w:cs="Times New Roman"/>
          <w:b/>
          <w:sz w:val="24"/>
          <w:szCs w:val="24"/>
        </w:rPr>
        <w:t>Dazu interessant, e</w:t>
      </w:r>
      <w:r w:rsidR="00A32C6C">
        <w:rPr>
          <w:rFonts w:ascii="Times New Roman" w:hAnsi="Times New Roman" w:cs="Times New Roman"/>
          <w:b/>
          <w:sz w:val="24"/>
          <w:szCs w:val="24"/>
        </w:rPr>
        <w:t>in massiver</w:t>
      </w:r>
      <w:r w:rsidR="00973BBE" w:rsidRPr="00973BBE">
        <w:rPr>
          <w:rFonts w:ascii="Times New Roman" w:hAnsi="Times New Roman" w:cs="Times New Roman"/>
          <w:b/>
          <w:sz w:val="24"/>
          <w:szCs w:val="24"/>
        </w:rPr>
        <w:t xml:space="preserve"> Kurssprung von +2</w:t>
      </w:r>
      <w:r>
        <w:rPr>
          <w:rFonts w:ascii="Times New Roman" w:hAnsi="Times New Roman" w:cs="Times New Roman"/>
          <w:b/>
          <w:sz w:val="24"/>
          <w:szCs w:val="24"/>
        </w:rPr>
        <w:t>0</w:t>
      </w:r>
      <w:r w:rsidR="00973BBE" w:rsidRPr="00973BBE">
        <w:rPr>
          <w:rFonts w:ascii="Times New Roman" w:hAnsi="Times New Roman" w:cs="Times New Roman"/>
          <w:b/>
          <w:sz w:val="24"/>
          <w:szCs w:val="24"/>
        </w:rPr>
        <w:t>,</w:t>
      </w:r>
      <w:r>
        <w:rPr>
          <w:rFonts w:ascii="Times New Roman" w:hAnsi="Times New Roman" w:cs="Times New Roman"/>
          <w:b/>
          <w:sz w:val="24"/>
          <w:szCs w:val="24"/>
        </w:rPr>
        <w:t>82</w:t>
      </w:r>
      <w:r w:rsidR="00973BBE" w:rsidRPr="00973BBE">
        <w:rPr>
          <w:rFonts w:ascii="Times New Roman" w:hAnsi="Times New Roman" w:cs="Times New Roman"/>
          <w:b/>
          <w:sz w:val="24"/>
          <w:szCs w:val="24"/>
        </w:rPr>
        <w:t xml:space="preserve"> % innerhalb</w:t>
      </w:r>
      <w:r>
        <w:rPr>
          <w:rFonts w:ascii="Times New Roman" w:hAnsi="Times New Roman" w:cs="Times New Roman"/>
          <w:b/>
          <w:sz w:val="24"/>
          <w:szCs w:val="24"/>
        </w:rPr>
        <w:t xml:space="preserve"> eines </w:t>
      </w:r>
      <w:r w:rsidR="00973BBE" w:rsidRPr="00973BBE">
        <w:rPr>
          <w:rFonts w:ascii="Times New Roman" w:hAnsi="Times New Roman" w:cs="Times New Roman"/>
          <w:b/>
          <w:sz w:val="24"/>
          <w:szCs w:val="24"/>
        </w:rPr>
        <w:t>Handelstages.</w:t>
      </w:r>
      <w:r w:rsidR="00937B22">
        <w:rPr>
          <w:rFonts w:ascii="Times New Roman" w:hAnsi="Times New Roman" w:cs="Times New Roman"/>
          <w:b/>
          <w:sz w:val="24"/>
          <w:szCs w:val="24"/>
        </w:rPr>
        <w:t>(23.09.2026).</w:t>
      </w:r>
    </w:p>
    <w:p w:rsidR="00A32C6C" w:rsidRPr="00157400" w:rsidRDefault="00A32C6C" w:rsidP="00157400">
      <w:pPr>
        <w:rPr>
          <w:rFonts w:ascii="Times New Roman" w:hAnsi="Times New Roman" w:cs="Times New Roman"/>
          <w:b/>
          <w:sz w:val="24"/>
          <w:szCs w:val="24"/>
        </w:rPr>
      </w:pPr>
      <w:r>
        <w:object w:dxaOrig="13549" w:dyaOrig="7081">
          <v:shape id="_x0000_i1027" type="#_x0000_t75" style="width:523.2pt;height:273.6pt" o:ole="">
            <v:imagedata r:id="rId16" o:title=""/>
          </v:shape>
          <o:OLEObject Type="Embed" ProgID="Visio.Drawing.15" ShapeID="_x0000_i1027" DrawAspect="Content" ObjectID="_1853827565" r:id="rId17"/>
        </w:object>
      </w:r>
    </w:p>
    <w:p w:rsidR="00157400" w:rsidRDefault="00CC710A">
      <w:pPr>
        <w:rPr>
          <w:rFonts w:ascii="Times New Roman" w:hAnsi="Times New Roman" w:cs="Times New Roman"/>
          <w:b/>
          <w:sz w:val="24"/>
          <w:szCs w:val="24"/>
        </w:rPr>
      </w:pPr>
      <w:r>
        <w:rPr>
          <w:rFonts w:ascii="Times New Roman" w:hAnsi="Times New Roman" w:cs="Times New Roman"/>
          <w:b/>
          <w:sz w:val="24"/>
          <w:szCs w:val="24"/>
        </w:rPr>
        <w:t xml:space="preserve">Fazit: Die Bewegung des Move Index (Anleihevolatilität) entspricht den Kursbewegungen am </w:t>
      </w:r>
      <w:r>
        <w:rPr>
          <w:rFonts w:ascii="Times New Roman" w:hAnsi="Times New Roman" w:cs="Times New Roman"/>
          <w:b/>
          <w:sz w:val="24"/>
          <w:szCs w:val="24"/>
        </w:rPr>
        <w:br/>
        <w:t>US-Anleihemarkt.</w:t>
      </w:r>
    </w:p>
    <w:p w:rsidR="000975B4" w:rsidRDefault="000975B4">
      <w:pPr>
        <w:rPr>
          <w:rFonts w:ascii="Times New Roman" w:hAnsi="Times New Roman" w:cs="Times New Roman"/>
          <w:b/>
          <w:sz w:val="24"/>
          <w:szCs w:val="24"/>
        </w:rPr>
      </w:pPr>
    </w:p>
    <w:p w:rsidR="000975B4" w:rsidRDefault="000975B4">
      <w:pPr>
        <w:rPr>
          <w:rFonts w:ascii="Times New Roman" w:hAnsi="Times New Roman" w:cs="Times New Roman"/>
          <w:b/>
          <w:sz w:val="24"/>
          <w:szCs w:val="24"/>
        </w:rPr>
      </w:pPr>
    </w:p>
    <w:p w:rsidR="000975B4" w:rsidRDefault="000975B4">
      <w:pPr>
        <w:rPr>
          <w:rFonts w:ascii="Times New Roman" w:hAnsi="Times New Roman" w:cs="Times New Roman"/>
          <w:b/>
          <w:sz w:val="24"/>
          <w:szCs w:val="24"/>
        </w:rPr>
      </w:pPr>
      <w:r>
        <w:rPr>
          <w:rFonts w:ascii="Times New Roman" w:hAnsi="Times New Roman" w:cs="Times New Roman"/>
          <w:b/>
          <w:sz w:val="24"/>
          <w:szCs w:val="24"/>
        </w:rPr>
        <w:lastRenderedPageBreak/>
        <w:t xml:space="preserve">3.4. </w:t>
      </w:r>
      <w:r w:rsidRPr="000975B4">
        <w:rPr>
          <w:rFonts w:ascii="Times New Roman" w:hAnsi="Times New Roman" w:cs="Times New Roman"/>
          <w:b/>
          <w:sz w:val="24"/>
          <w:szCs w:val="24"/>
        </w:rPr>
        <w:t>Investitionsausgaben und Anleihen</w:t>
      </w:r>
    </w:p>
    <w:p w:rsidR="000975B4" w:rsidRDefault="000975B4">
      <w:pPr>
        <w:rPr>
          <w:rFonts w:ascii="Times New Roman" w:hAnsi="Times New Roman" w:cs="Times New Roman"/>
          <w:b/>
          <w:sz w:val="24"/>
          <w:szCs w:val="24"/>
        </w:rPr>
      </w:pPr>
      <w:r>
        <w:rPr>
          <w:rFonts w:ascii="Times New Roman" w:hAnsi="Times New Roman" w:cs="Times New Roman"/>
          <w:b/>
          <w:sz w:val="24"/>
          <w:szCs w:val="24"/>
        </w:rPr>
        <w:t>D</w:t>
      </w:r>
      <w:r w:rsidRPr="000975B4">
        <w:rPr>
          <w:rFonts w:ascii="Times New Roman" w:hAnsi="Times New Roman" w:cs="Times New Roman"/>
          <w:b/>
          <w:sz w:val="24"/>
          <w:szCs w:val="24"/>
        </w:rPr>
        <w:t>er globale Investitionsboom</w:t>
      </w:r>
      <w:r w:rsidR="00DF3D66">
        <w:rPr>
          <w:rFonts w:ascii="Times New Roman" w:hAnsi="Times New Roman" w:cs="Times New Roman"/>
          <w:b/>
          <w:sz w:val="24"/>
          <w:szCs w:val="24"/>
        </w:rPr>
        <w:t xml:space="preserve"> (+KI)</w:t>
      </w:r>
      <w:r w:rsidRPr="000975B4">
        <w:rPr>
          <w:rFonts w:ascii="Times New Roman" w:hAnsi="Times New Roman" w:cs="Times New Roman"/>
          <w:b/>
          <w:sz w:val="24"/>
          <w:szCs w:val="24"/>
        </w:rPr>
        <w:t xml:space="preserve"> </w:t>
      </w:r>
      <w:r>
        <w:rPr>
          <w:rFonts w:ascii="Times New Roman" w:hAnsi="Times New Roman" w:cs="Times New Roman"/>
          <w:b/>
          <w:sz w:val="24"/>
          <w:szCs w:val="24"/>
        </w:rPr>
        <w:t xml:space="preserve">treibt </w:t>
      </w:r>
      <w:r w:rsidRPr="000975B4">
        <w:rPr>
          <w:rFonts w:ascii="Times New Roman" w:hAnsi="Times New Roman" w:cs="Times New Roman"/>
          <w:b/>
          <w:sz w:val="24"/>
          <w:szCs w:val="24"/>
        </w:rPr>
        <w:t>die Anleiherenditen in die Höhe</w:t>
      </w:r>
      <w:r>
        <w:rPr>
          <w:rFonts w:ascii="Times New Roman" w:hAnsi="Times New Roman" w:cs="Times New Roman"/>
          <w:b/>
          <w:sz w:val="24"/>
          <w:szCs w:val="24"/>
        </w:rPr>
        <w:t>.</w:t>
      </w:r>
    </w:p>
    <w:p w:rsidR="000975B4" w:rsidRDefault="00937B22">
      <w:r>
        <w:object w:dxaOrig="14173" w:dyaOrig="8448">
          <v:shape id="_x0000_i1028" type="#_x0000_t75" style="width:466.2pt;height:278.4pt" o:ole="">
            <v:imagedata r:id="rId18" o:title=""/>
          </v:shape>
          <o:OLEObject Type="Embed" ProgID="Visio.Drawing.15" ShapeID="_x0000_i1028" DrawAspect="Content" ObjectID="_1853827566" r:id="rId19"/>
        </w:object>
      </w:r>
    </w:p>
    <w:p w:rsidR="00D82EC1" w:rsidRDefault="00D82EC1">
      <w:pPr>
        <w:rPr>
          <w:rFonts w:ascii="Times New Roman" w:hAnsi="Times New Roman" w:cs="Times New Roman"/>
          <w:b/>
          <w:sz w:val="24"/>
          <w:szCs w:val="24"/>
        </w:rPr>
      </w:pPr>
      <w:r w:rsidRPr="00D82EC1">
        <w:rPr>
          <w:rFonts w:ascii="Times New Roman" w:hAnsi="Times New Roman" w:cs="Times New Roman"/>
          <w:b/>
          <w:sz w:val="24"/>
          <w:szCs w:val="24"/>
        </w:rPr>
        <w:t>Das Wachstum der Investitionsausgaben ist stark zyklisch und weist eine ausgeprägte Tendenz zu Boom-</w:t>
      </w:r>
      <w:proofErr w:type="spellStart"/>
      <w:r w:rsidRPr="00D82EC1">
        <w:rPr>
          <w:rFonts w:ascii="Times New Roman" w:hAnsi="Times New Roman" w:cs="Times New Roman"/>
          <w:b/>
          <w:sz w:val="24"/>
          <w:szCs w:val="24"/>
        </w:rPr>
        <w:t>Bust</w:t>
      </w:r>
      <w:proofErr w:type="spellEnd"/>
      <w:r w:rsidRPr="00D82EC1">
        <w:rPr>
          <w:rFonts w:ascii="Times New Roman" w:hAnsi="Times New Roman" w:cs="Times New Roman"/>
          <w:b/>
          <w:sz w:val="24"/>
          <w:szCs w:val="24"/>
        </w:rPr>
        <w:t>-Phasen auf.</w:t>
      </w:r>
    </w:p>
    <w:p w:rsidR="00D82EC1" w:rsidRDefault="00D82EC1">
      <w:pPr>
        <w:rPr>
          <w:rFonts w:ascii="Times New Roman" w:hAnsi="Times New Roman" w:cs="Times New Roman"/>
          <w:b/>
          <w:sz w:val="24"/>
          <w:szCs w:val="24"/>
        </w:rPr>
      </w:pPr>
      <w:r w:rsidRPr="00D82EC1">
        <w:rPr>
          <w:rFonts w:ascii="Times New Roman" w:hAnsi="Times New Roman" w:cs="Times New Roman"/>
          <w:b/>
          <w:sz w:val="24"/>
          <w:szCs w:val="24"/>
        </w:rPr>
        <w:t>Höhere Wachstumsraten der Investitionsausgaben erfordern mehr Kapital, was die Finanzierungs</w:t>
      </w:r>
      <w:r>
        <w:rPr>
          <w:rFonts w:ascii="Times New Roman" w:hAnsi="Times New Roman" w:cs="Times New Roman"/>
          <w:b/>
          <w:sz w:val="24"/>
          <w:szCs w:val="24"/>
        </w:rPr>
        <w:t>-</w:t>
      </w:r>
      <w:r w:rsidRPr="00D82EC1">
        <w:rPr>
          <w:rFonts w:ascii="Times New Roman" w:hAnsi="Times New Roman" w:cs="Times New Roman"/>
          <w:b/>
          <w:sz w:val="24"/>
          <w:szCs w:val="24"/>
        </w:rPr>
        <w:t xml:space="preserve">nachfrage erhöht – der Preis für Fremdkapital sind die Zinssätze. </w:t>
      </w:r>
    </w:p>
    <w:p w:rsidR="00D82EC1" w:rsidRDefault="00D82EC1">
      <w:pPr>
        <w:rPr>
          <w:rFonts w:ascii="Times New Roman" w:hAnsi="Times New Roman" w:cs="Times New Roman"/>
          <w:b/>
          <w:sz w:val="24"/>
          <w:szCs w:val="24"/>
        </w:rPr>
      </w:pPr>
      <w:r w:rsidRPr="00D82EC1">
        <w:rPr>
          <w:rFonts w:ascii="Times New Roman" w:hAnsi="Times New Roman" w:cs="Times New Roman"/>
          <w:b/>
          <w:sz w:val="24"/>
          <w:szCs w:val="24"/>
        </w:rPr>
        <w:t>Steigt die Nachfrage, steigen die Zinsen.</w:t>
      </w:r>
    </w:p>
    <w:p w:rsidR="00D82EC1" w:rsidRDefault="00D82EC1">
      <w:pPr>
        <w:rPr>
          <w:rFonts w:ascii="Times New Roman" w:hAnsi="Times New Roman" w:cs="Times New Roman"/>
          <w:b/>
          <w:sz w:val="24"/>
          <w:szCs w:val="24"/>
        </w:rPr>
      </w:pPr>
      <w:r>
        <w:rPr>
          <w:rFonts w:ascii="Times New Roman" w:hAnsi="Times New Roman" w:cs="Times New Roman"/>
          <w:b/>
          <w:sz w:val="24"/>
          <w:szCs w:val="24"/>
        </w:rPr>
        <w:t>Und h</w:t>
      </w:r>
      <w:r w:rsidRPr="00D82EC1">
        <w:rPr>
          <w:rFonts w:ascii="Times New Roman" w:hAnsi="Times New Roman" w:cs="Times New Roman"/>
          <w:b/>
          <w:sz w:val="24"/>
          <w:szCs w:val="24"/>
        </w:rPr>
        <w:t>öhere Wachstumsraten der Investitionsausgaben treten tendenziell in Zeiten wirtschaftlicher Aufschwünge auf und spiegeln sowohl ein stärkeres Wachstum als auch eine höhere Inflation wider; dies übt Aufwärtsdruck auf die Anleiherenditen aus.</w:t>
      </w:r>
    </w:p>
    <w:p w:rsidR="00D82EC1" w:rsidRDefault="00D82EC1">
      <w:pPr>
        <w:rPr>
          <w:rFonts w:ascii="Times New Roman" w:hAnsi="Times New Roman" w:cs="Times New Roman"/>
          <w:b/>
          <w:sz w:val="24"/>
          <w:szCs w:val="24"/>
        </w:rPr>
      </w:pPr>
      <w:r>
        <w:rPr>
          <w:rFonts w:ascii="Times New Roman" w:hAnsi="Times New Roman" w:cs="Times New Roman"/>
          <w:b/>
          <w:sz w:val="24"/>
          <w:szCs w:val="24"/>
        </w:rPr>
        <w:t>Aktuell</w:t>
      </w:r>
      <w:r w:rsidRPr="00D82EC1">
        <w:rPr>
          <w:rFonts w:ascii="Times New Roman" w:hAnsi="Times New Roman" w:cs="Times New Roman"/>
          <w:b/>
          <w:sz w:val="24"/>
          <w:szCs w:val="24"/>
        </w:rPr>
        <w:t xml:space="preserve"> befinden sich die Investitionsausgaben in einer </w:t>
      </w:r>
      <w:proofErr w:type="spellStart"/>
      <w:r w:rsidRPr="00D82EC1">
        <w:rPr>
          <w:rFonts w:ascii="Times New Roman" w:hAnsi="Times New Roman" w:cs="Times New Roman"/>
          <w:b/>
          <w:sz w:val="24"/>
          <w:szCs w:val="24"/>
        </w:rPr>
        <w:t>Boomphase</w:t>
      </w:r>
      <w:proofErr w:type="spellEnd"/>
      <w:r w:rsidRPr="00D82EC1">
        <w:rPr>
          <w:rFonts w:ascii="Times New Roman" w:hAnsi="Times New Roman" w:cs="Times New Roman"/>
          <w:b/>
          <w:sz w:val="24"/>
          <w:szCs w:val="24"/>
        </w:rPr>
        <w:t xml:space="preserve">. </w:t>
      </w:r>
    </w:p>
    <w:p w:rsidR="00937B22" w:rsidRPr="00DF3D66" w:rsidRDefault="00D82EC1">
      <w:pPr>
        <w:rPr>
          <w:rFonts w:ascii="Times New Roman" w:hAnsi="Times New Roman" w:cs="Times New Roman"/>
          <w:b/>
          <w:color w:val="FF0000"/>
          <w:sz w:val="24"/>
          <w:szCs w:val="24"/>
        </w:rPr>
      </w:pPr>
      <w:r w:rsidRPr="00DF3D66">
        <w:rPr>
          <w:rFonts w:ascii="Times New Roman" w:hAnsi="Times New Roman" w:cs="Times New Roman"/>
          <w:b/>
          <w:sz w:val="24"/>
          <w:szCs w:val="24"/>
          <w:highlight w:val="yellow"/>
        </w:rPr>
        <w:t>Haupttreiber ist der US-amerikanische Technologiesektor</w:t>
      </w:r>
      <w:r w:rsidR="00937B22" w:rsidRPr="00DF3D66">
        <w:rPr>
          <w:rFonts w:ascii="Times New Roman" w:hAnsi="Times New Roman" w:cs="Times New Roman"/>
          <w:b/>
          <w:sz w:val="24"/>
          <w:szCs w:val="24"/>
          <w:highlight w:val="yellow"/>
        </w:rPr>
        <w:t>.</w:t>
      </w:r>
    </w:p>
    <w:p w:rsidR="00937B22" w:rsidRDefault="00937B22">
      <w:pPr>
        <w:rPr>
          <w:rFonts w:ascii="Times New Roman" w:hAnsi="Times New Roman" w:cs="Times New Roman"/>
          <w:b/>
          <w:sz w:val="24"/>
          <w:szCs w:val="24"/>
        </w:rPr>
      </w:pPr>
      <w:r>
        <w:object w:dxaOrig="14689" w:dyaOrig="6780">
          <v:shape id="_x0000_i1029" type="#_x0000_t75" style="width:449.4pt;height:207pt" o:ole="">
            <v:imagedata r:id="rId20" o:title=""/>
          </v:shape>
          <o:OLEObject Type="Embed" ProgID="Visio.Drawing.15" ShapeID="_x0000_i1029" DrawAspect="Content" ObjectID="_1853827567" r:id="rId21"/>
        </w:object>
      </w:r>
    </w:p>
    <w:p w:rsidR="00DF736C" w:rsidRDefault="00DF736C">
      <w:pPr>
        <w:rPr>
          <w:rFonts w:ascii="Times New Roman" w:hAnsi="Times New Roman" w:cs="Times New Roman"/>
          <w:b/>
          <w:sz w:val="24"/>
          <w:szCs w:val="24"/>
        </w:rPr>
      </w:pPr>
      <w:r w:rsidRPr="00DF736C">
        <w:rPr>
          <w:rFonts w:ascii="Times New Roman" w:hAnsi="Times New Roman" w:cs="Times New Roman"/>
          <w:b/>
          <w:sz w:val="24"/>
          <w:szCs w:val="24"/>
        </w:rPr>
        <w:lastRenderedPageBreak/>
        <w:t>Der Ausbau der KI-Infrastruktur ist auf dem besten Weg, die größte wirtschaftliche Investition in der Geschichte der USA zu werden und die Investitionen in andere riesige US-Infrastrukturprojekte – wie Eisenbahnen, Autobahnnetz und Internetinfrastruktur – in den Schatten zu stellen</w:t>
      </w:r>
      <w:r>
        <w:rPr>
          <w:rFonts w:ascii="Times New Roman" w:hAnsi="Times New Roman" w:cs="Times New Roman"/>
          <w:b/>
          <w:sz w:val="24"/>
          <w:szCs w:val="24"/>
        </w:rPr>
        <w:t>.</w:t>
      </w:r>
    </w:p>
    <w:p w:rsidR="00D82EC1" w:rsidRDefault="00937B22">
      <w:pPr>
        <w:rPr>
          <w:rFonts w:ascii="Times New Roman" w:hAnsi="Times New Roman" w:cs="Times New Roman"/>
          <w:b/>
          <w:sz w:val="24"/>
          <w:szCs w:val="24"/>
        </w:rPr>
      </w:pPr>
      <w:r>
        <w:rPr>
          <w:rFonts w:ascii="Times New Roman" w:hAnsi="Times New Roman" w:cs="Times New Roman"/>
          <w:b/>
          <w:sz w:val="24"/>
          <w:szCs w:val="24"/>
        </w:rPr>
        <w:t>Jedoch</w:t>
      </w:r>
      <w:r w:rsidR="00D82EC1" w:rsidRPr="00D82EC1">
        <w:rPr>
          <w:rFonts w:ascii="Times New Roman" w:hAnsi="Times New Roman" w:cs="Times New Roman"/>
          <w:b/>
          <w:sz w:val="24"/>
          <w:szCs w:val="24"/>
        </w:rPr>
        <w:t xml:space="preserve"> beschränkt sich die Entwicklung nicht allein auf </w:t>
      </w:r>
      <w:r>
        <w:rPr>
          <w:rFonts w:ascii="Times New Roman" w:hAnsi="Times New Roman" w:cs="Times New Roman"/>
          <w:b/>
          <w:sz w:val="24"/>
          <w:szCs w:val="24"/>
        </w:rPr>
        <w:t xml:space="preserve">den Technologiesektor, es gibt auch </w:t>
      </w:r>
      <w:r w:rsidR="00D82EC1" w:rsidRPr="00D82EC1">
        <w:rPr>
          <w:rFonts w:ascii="Times New Roman" w:hAnsi="Times New Roman" w:cs="Times New Roman"/>
          <w:b/>
          <w:sz w:val="24"/>
          <w:szCs w:val="24"/>
        </w:rPr>
        <w:t>ein Wachstum in Rohstoffsektoren sowie in anderen Branchen wie Industrie, Energieversorgung und Konsumgüter) und ist nicht auf die USA beschränkt</w:t>
      </w:r>
      <w:r>
        <w:rPr>
          <w:rFonts w:ascii="Times New Roman" w:hAnsi="Times New Roman" w:cs="Times New Roman"/>
          <w:b/>
          <w:sz w:val="24"/>
          <w:szCs w:val="24"/>
        </w:rPr>
        <w:t xml:space="preserve">. Auch </w:t>
      </w:r>
      <w:r w:rsidR="00D82EC1" w:rsidRPr="00D82EC1">
        <w:rPr>
          <w:rFonts w:ascii="Times New Roman" w:hAnsi="Times New Roman" w:cs="Times New Roman"/>
          <w:b/>
          <w:sz w:val="24"/>
          <w:szCs w:val="24"/>
        </w:rPr>
        <w:t>in Schwellen- und Industrieländern ist ein starker Aufschwung zu verzeichnen.</w:t>
      </w:r>
    </w:p>
    <w:p w:rsidR="00937B22" w:rsidRDefault="00937B22">
      <w:pPr>
        <w:rPr>
          <w:rFonts w:ascii="Times New Roman" w:hAnsi="Times New Roman" w:cs="Times New Roman"/>
          <w:b/>
          <w:sz w:val="24"/>
          <w:szCs w:val="24"/>
        </w:rPr>
      </w:pPr>
      <w:r w:rsidRPr="00DF3D66">
        <w:rPr>
          <w:rFonts w:ascii="Times New Roman" w:hAnsi="Times New Roman" w:cs="Times New Roman"/>
          <w:b/>
          <w:sz w:val="24"/>
          <w:szCs w:val="24"/>
          <w:highlight w:val="yellow"/>
        </w:rPr>
        <w:t>Fazit: Der Höhepunkt der Investitionsausgaben wird wahrscheinlich mit dem Höhepunkt der Anleiherenditen zusammenfallen.</w:t>
      </w:r>
    </w:p>
    <w:p w:rsidR="00937B22" w:rsidRDefault="00937B22">
      <w:pPr>
        <w:rPr>
          <w:rFonts w:ascii="Times New Roman" w:hAnsi="Times New Roman" w:cs="Times New Roman"/>
          <w:b/>
          <w:sz w:val="24"/>
          <w:szCs w:val="24"/>
        </w:rPr>
      </w:pPr>
      <w:r>
        <w:rPr>
          <w:rFonts w:ascii="Times New Roman" w:hAnsi="Times New Roman" w:cs="Times New Roman"/>
          <w:b/>
          <w:sz w:val="24"/>
          <w:szCs w:val="24"/>
        </w:rPr>
        <w:t xml:space="preserve">3.5. </w:t>
      </w:r>
      <w:r w:rsidR="00641F38" w:rsidRPr="00641F38">
        <w:rPr>
          <w:rFonts w:ascii="Times New Roman" w:hAnsi="Times New Roman" w:cs="Times New Roman"/>
          <w:b/>
          <w:sz w:val="24"/>
          <w:szCs w:val="24"/>
        </w:rPr>
        <w:t>Die Zins</w:t>
      </w:r>
      <w:r w:rsidR="00641F38">
        <w:rPr>
          <w:rFonts w:ascii="Times New Roman" w:hAnsi="Times New Roman" w:cs="Times New Roman"/>
          <w:b/>
          <w:sz w:val="24"/>
          <w:szCs w:val="24"/>
        </w:rPr>
        <w:t>differenzkurve -</w:t>
      </w:r>
      <w:r w:rsidR="00641F38" w:rsidRPr="00641F38">
        <w:rPr>
          <w:rFonts w:ascii="Times New Roman" w:hAnsi="Times New Roman" w:cs="Times New Roman"/>
          <w:b/>
          <w:sz w:val="24"/>
          <w:szCs w:val="24"/>
        </w:rPr>
        <w:t xml:space="preserve"> Warum ein plötzlicher Umschwung die </w:t>
      </w:r>
      <w:r w:rsidR="00641F38">
        <w:rPr>
          <w:rFonts w:ascii="Times New Roman" w:hAnsi="Times New Roman" w:cs="Times New Roman"/>
          <w:b/>
          <w:sz w:val="24"/>
          <w:szCs w:val="24"/>
        </w:rPr>
        <w:t>Anleger</w:t>
      </w:r>
      <w:r w:rsidR="00641F38" w:rsidRPr="00641F38">
        <w:rPr>
          <w:rFonts w:ascii="Times New Roman" w:hAnsi="Times New Roman" w:cs="Times New Roman"/>
          <w:b/>
          <w:sz w:val="24"/>
          <w:szCs w:val="24"/>
        </w:rPr>
        <w:t xml:space="preserve"> beunruhigt</w:t>
      </w:r>
    </w:p>
    <w:p w:rsidR="00641F38" w:rsidRDefault="00641F38" w:rsidP="00641F38">
      <w:pPr>
        <w:rPr>
          <w:rFonts w:ascii="Times New Roman" w:hAnsi="Times New Roman" w:cs="Times New Roman"/>
          <w:b/>
          <w:sz w:val="24"/>
          <w:szCs w:val="24"/>
        </w:rPr>
      </w:pPr>
      <w:r w:rsidRPr="00641F38">
        <w:rPr>
          <w:rFonts w:ascii="Times New Roman" w:hAnsi="Times New Roman" w:cs="Times New Roman"/>
          <w:b/>
          <w:sz w:val="24"/>
          <w:szCs w:val="24"/>
        </w:rPr>
        <w:t>Wie dieser technische Faktor alles von Kreditkarten bis hin zu Hypotheken beeinflusst</w:t>
      </w:r>
      <w:r>
        <w:rPr>
          <w:rFonts w:ascii="Times New Roman" w:hAnsi="Times New Roman" w:cs="Times New Roman"/>
          <w:b/>
          <w:sz w:val="24"/>
          <w:szCs w:val="24"/>
        </w:rPr>
        <w:t>.</w:t>
      </w:r>
    </w:p>
    <w:p w:rsidR="00641F38" w:rsidRDefault="00641F38" w:rsidP="00641F38">
      <w:pPr>
        <w:rPr>
          <w:rFonts w:ascii="Times New Roman" w:hAnsi="Times New Roman" w:cs="Times New Roman"/>
          <w:b/>
          <w:sz w:val="24"/>
          <w:szCs w:val="24"/>
        </w:rPr>
      </w:pPr>
      <w:r w:rsidRPr="00641F38">
        <w:rPr>
          <w:rFonts w:ascii="Times New Roman" w:hAnsi="Times New Roman" w:cs="Times New Roman"/>
          <w:b/>
          <w:sz w:val="24"/>
          <w:szCs w:val="24"/>
        </w:rPr>
        <w:t xml:space="preserve">Warum löst eine strukturelle Veränderung am Anleihemarkt Besorgnis in den Chefetagen von Unternehmen und den </w:t>
      </w:r>
      <w:r>
        <w:rPr>
          <w:rFonts w:ascii="Times New Roman" w:hAnsi="Times New Roman" w:cs="Times New Roman"/>
          <w:b/>
          <w:sz w:val="24"/>
          <w:szCs w:val="24"/>
        </w:rPr>
        <w:t>Anlegern</w:t>
      </w:r>
      <w:r w:rsidRPr="00641F38">
        <w:rPr>
          <w:rFonts w:ascii="Times New Roman" w:hAnsi="Times New Roman" w:cs="Times New Roman"/>
          <w:b/>
          <w:sz w:val="24"/>
          <w:szCs w:val="24"/>
        </w:rPr>
        <w:t xml:space="preserve"> aus? </w:t>
      </w:r>
    </w:p>
    <w:p w:rsidR="00641F38" w:rsidRPr="00641F38" w:rsidRDefault="00641F38" w:rsidP="00641F38">
      <w:pPr>
        <w:rPr>
          <w:rFonts w:ascii="Times New Roman" w:hAnsi="Times New Roman" w:cs="Times New Roman"/>
          <w:b/>
          <w:sz w:val="24"/>
          <w:szCs w:val="24"/>
        </w:rPr>
      </w:pPr>
      <w:r>
        <w:rPr>
          <w:rFonts w:ascii="Times New Roman" w:hAnsi="Times New Roman" w:cs="Times New Roman"/>
          <w:b/>
          <w:sz w:val="24"/>
          <w:szCs w:val="24"/>
        </w:rPr>
        <w:t>W</w:t>
      </w:r>
      <w:r w:rsidRPr="00641F38">
        <w:rPr>
          <w:rFonts w:ascii="Times New Roman" w:hAnsi="Times New Roman" w:cs="Times New Roman"/>
          <w:b/>
          <w:sz w:val="24"/>
          <w:szCs w:val="24"/>
        </w:rPr>
        <w:t xml:space="preserve">arum invertiert </w:t>
      </w:r>
      <w:r>
        <w:rPr>
          <w:rFonts w:ascii="Times New Roman" w:hAnsi="Times New Roman" w:cs="Times New Roman"/>
          <w:b/>
          <w:sz w:val="24"/>
          <w:szCs w:val="24"/>
        </w:rPr>
        <w:t>die Zinsdifferenzkurve sich</w:t>
      </w:r>
      <w:r w:rsidRPr="00641F38">
        <w:rPr>
          <w:rFonts w:ascii="Times New Roman" w:hAnsi="Times New Roman" w:cs="Times New Roman"/>
          <w:b/>
          <w:sz w:val="24"/>
          <w:szCs w:val="24"/>
        </w:rPr>
        <w:t xml:space="preserve">, und warum sollte das </w:t>
      </w:r>
      <w:r w:rsidR="006E5DDC">
        <w:rPr>
          <w:rFonts w:ascii="Times New Roman" w:hAnsi="Times New Roman" w:cs="Times New Roman"/>
          <w:b/>
          <w:sz w:val="24"/>
          <w:szCs w:val="24"/>
        </w:rPr>
        <w:t>Anleger</w:t>
      </w:r>
      <w:r w:rsidRPr="00641F38">
        <w:rPr>
          <w:rFonts w:ascii="Times New Roman" w:hAnsi="Times New Roman" w:cs="Times New Roman"/>
          <w:b/>
          <w:sz w:val="24"/>
          <w:szCs w:val="24"/>
        </w:rPr>
        <w:t xml:space="preserve"> interessieren?</w:t>
      </w:r>
    </w:p>
    <w:p w:rsidR="006E5DDC" w:rsidRPr="006E5DDC" w:rsidRDefault="00DF3D66" w:rsidP="006E5DDC">
      <w:pPr>
        <w:rPr>
          <w:rFonts w:ascii="Times New Roman" w:hAnsi="Times New Roman" w:cs="Times New Roman"/>
          <w:b/>
          <w:sz w:val="24"/>
          <w:szCs w:val="24"/>
        </w:rPr>
      </w:pPr>
      <w:r>
        <w:rPr>
          <w:rFonts w:ascii="Times New Roman" w:hAnsi="Times New Roman" w:cs="Times New Roman"/>
          <w:b/>
          <w:sz w:val="24"/>
          <w:szCs w:val="24"/>
        </w:rPr>
        <w:t>W</w:t>
      </w:r>
      <w:r w:rsidR="006E5DDC" w:rsidRPr="006E5DDC">
        <w:rPr>
          <w:rFonts w:ascii="Times New Roman" w:hAnsi="Times New Roman" w:cs="Times New Roman"/>
          <w:b/>
          <w:sz w:val="24"/>
          <w:szCs w:val="24"/>
        </w:rPr>
        <w:t>enn sich die Kurve umkehrt</w:t>
      </w:r>
      <w:r>
        <w:rPr>
          <w:rFonts w:ascii="Times New Roman" w:hAnsi="Times New Roman" w:cs="Times New Roman"/>
          <w:b/>
          <w:sz w:val="24"/>
          <w:szCs w:val="24"/>
        </w:rPr>
        <w:t>: Die Inversion</w:t>
      </w:r>
      <w:r w:rsidR="006E5DDC">
        <w:rPr>
          <w:rFonts w:ascii="Times New Roman" w:hAnsi="Times New Roman" w:cs="Times New Roman"/>
          <w:b/>
          <w:sz w:val="24"/>
          <w:szCs w:val="24"/>
        </w:rPr>
        <w:t>.</w:t>
      </w:r>
    </w:p>
    <w:p w:rsidR="00641F38" w:rsidRDefault="006E5DDC" w:rsidP="006E5DDC">
      <w:pPr>
        <w:rPr>
          <w:rFonts w:ascii="Times New Roman" w:hAnsi="Times New Roman" w:cs="Times New Roman"/>
          <w:b/>
          <w:sz w:val="24"/>
          <w:szCs w:val="24"/>
        </w:rPr>
      </w:pPr>
      <w:r w:rsidRPr="006E5DDC">
        <w:rPr>
          <w:rFonts w:ascii="Times New Roman" w:hAnsi="Times New Roman" w:cs="Times New Roman"/>
          <w:b/>
          <w:sz w:val="24"/>
          <w:szCs w:val="24"/>
        </w:rPr>
        <w:t>Eine inverse Zins</w:t>
      </w:r>
      <w:r>
        <w:rPr>
          <w:rFonts w:ascii="Times New Roman" w:hAnsi="Times New Roman" w:cs="Times New Roman"/>
          <w:b/>
          <w:sz w:val="24"/>
          <w:szCs w:val="24"/>
        </w:rPr>
        <w:t>differenz</w:t>
      </w:r>
      <w:r w:rsidRPr="006E5DDC">
        <w:rPr>
          <w:rFonts w:ascii="Times New Roman" w:hAnsi="Times New Roman" w:cs="Times New Roman"/>
          <w:b/>
          <w:sz w:val="24"/>
          <w:szCs w:val="24"/>
        </w:rPr>
        <w:t xml:space="preserve">kurve entsteht, wenn </w:t>
      </w:r>
      <w:r>
        <w:rPr>
          <w:rFonts w:ascii="Times New Roman" w:hAnsi="Times New Roman" w:cs="Times New Roman"/>
          <w:b/>
          <w:sz w:val="24"/>
          <w:szCs w:val="24"/>
        </w:rPr>
        <w:t>a</w:t>
      </w:r>
      <w:r w:rsidRPr="006E5DDC">
        <w:rPr>
          <w:rFonts w:ascii="Times New Roman" w:hAnsi="Times New Roman" w:cs="Times New Roman"/>
          <w:b/>
          <w:sz w:val="24"/>
          <w:szCs w:val="24"/>
        </w:rPr>
        <w:t>nstatt höhere</w:t>
      </w:r>
      <w:r w:rsidR="00DF3D66">
        <w:rPr>
          <w:rFonts w:ascii="Times New Roman" w:hAnsi="Times New Roman" w:cs="Times New Roman"/>
          <w:b/>
          <w:sz w:val="24"/>
          <w:szCs w:val="24"/>
        </w:rPr>
        <w:t>r</w:t>
      </w:r>
      <w:r w:rsidRPr="006E5DDC">
        <w:rPr>
          <w:rFonts w:ascii="Times New Roman" w:hAnsi="Times New Roman" w:cs="Times New Roman"/>
          <w:b/>
          <w:sz w:val="24"/>
          <w:szCs w:val="24"/>
        </w:rPr>
        <w:t xml:space="preserve"> Renditen für langfristige Anlagen kurzfristige Anleihen plötzlich höhere Zinsen als langfristige Anleihen</w:t>
      </w:r>
      <w:r>
        <w:rPr>
          <w:rFonts w:ascii="Times New Roman" w:hAnsi="Times New Roman" w:cs="Times New Roman"/>
          <w:b/>
          <w:sz w:val="24"/>
          <w:szCs w:val="24"/>
        </w:rPr>
        <w:t xml:space="preserve"> erzielen</w:t>
      </w:r>
      <w:r w:rsidRPr="006E5DDC">
        <w:rPr>
          <w:rFonts w:ascii="Times New Roman" w:hAnsi="Times New Roman" w:cs="Times New Roman"/>
          <w:b/>
          <w:sz w:val="24"/>
          <w:szCs w:val="24"/>
        </w:rPr>
        <w:t>.</w:t>
      </w:r>
    </w:p>
    <w:p w:rsidR="006E5DDC" w:rsidRPr="006E5DDC" w:rsidRDefault="006E5DDC" w:rsidP="006E5DDC">
      <w:pPr>
        <w:rPr>
          <w:rFonts w:ascii="Times New Roman" w:hAnsi="Times New Roman" w:cs="Times New Roman"/>
          <w:b/>
          <w:sz w:val="24"/>
          <w:szCs w:val="24"/>
        </w:rPr>
      </w:pPr>
      <w:r w:rsidRPr="006E5DDC">
        <w:rPr>
          <w:rFonts w:ascii="Times New Roman" w:hAnsi="Times New Roman" w:cs="Times New Roman"/>
          <w:b/>
          <w:sz w:val="24"/>
          <w:szCs w:val="24"/>
        </w:rPr>
        <w:t>Warum sollte ein rationaler Anleger eine geringere jährliche Rendite akzeptieren, um sein Geld für zehn volle Jahre anzulegen, wenn er sich eine höhere Rendite für nur vierundzwanzig Monate sichern könnte?</w:t>
      </w:r>
    </w:p>
    <w:p w:rsidR="006E5DDC" w:rsidRDefault="006E5DDC" w:rsidP="006E5DDC">
      <w:pPr>
        <w:rPr>
          <w:rFonts w:ascii="Times New Roman" w:hAnsi="Times New Roman" w:cs="Times New Roman"/>
          <w:b/>
          <w:sz w:val="24"/>
          <w:szCs w:val="24"/>
        </w:rPr>
      </w:pPr>
      <w:r w:rsidRPr="006E5DDC">
        <w:rPr>
          <w:rFonts w:ascii="Times New Roman" w:hAnsi="Times New Roman" w:cs="Times New Roman"/>
          <w:b/>
          <w:sz w:val="24"/>
          <w:szCs w:val="24"/>
        </w:rPr>
        <w:t xml:space="preserve">Die Antwort liegt letztlich in den Zukunftserwartungen der Anleger. </w:t>
      </w:r>
    </w:p>
    <w:p w:rsidR="006E5DDC" w:rsidRDefault="006E5DDC" w:rsidP="006E5DDC">
      <w:pPr>
        <w:rPr>
          <w:rFonts w:ascii="Times New Roman" w:hAnsi="Times New Roman" w:cs="Times New Roman"/>
          <w:b/>
          <w:sz w:val="24"/>
          <w:szCs w:val="24"/>
        </w:rPr>
      </w:pPr>
      <w:r w:rsidRPr="006E5DDC">
        <w:rPr>
          <w:rFonts w:ascii="Times New Roman" w:hAnsi="Times New Roman" w:cs="Times New Roman"/>
          <w:b/>
          <w:sz w:val="24"/>
          <w:szCs w:val="24"/>
        </w:rPr>
        <w:t xml:space="preserve">Wenn institutionelle Anleger aktiv zehnjährige Anleihen mit </w:t>
      </w:r>
      <w:r w:rsidR="00C07B3A">
        <w:rPr>
          <w:rFonts w:ascii="Times New Roman" w:hAnsi="Times New Roman" w:cs="Times New Roman"/>
          <w:b/>
          <w:sz w:val="24"/>
          <w:szCs w:val="24"/>
        </w:rPr>
        <w:t xml:space="preserve">Aussicht auf </w:t>
      </w:r>
      <w:r w:rsidRPr="006E5DDC">
        <w:rPr>
          <w:rFonts w:ascii="Times New Roman" w:hAnsi="Times New Roman" w:cs="Times New Roman"/>
          <w:b/>
          <w:sz w:val="24"/>
          <w:szCs w:val="24"/>
        </w:rPr>
        <w:t>niedrigere Renditen kaufen, signalisieren sie damit die weitverbreitete Überzeugung, dass die Gesamtwirtschaft auf eine Abschwächung oder gar eine Rezession zusteuert.</w:t>
      </w:r>
    </w:p>
    <w:p w:rsidR="006E5DDC" w:rsidRDefault="006E5DDC" w:rsidP="006E5DDC">
      <w:pPr>
        <w:rPr>
          <w:rFonts w:ascii="Times New Roman" w:hAnsi="Times New Roman" w:cs="Times New Roman"/>
          <w:b/>
          <w:sz w:val="24"/>
          <w:szCs w:val="24"/>
        </w:rPr>
      </w:pPr>
      <w:r>
        <w:rPr>
          <w:rFonts w:ascii="Times New Roman" w:hAnsi="Times New Roman" w:cs="Times New Roman"/>
          <w:b/>
          <w:sz w:val="24"/>
          <w:szCs w:val="24"/>
        </w:rPr>
        <w:t>Zudem</w:t>
      </w:r>
      <w:r w:rsidRPr="006E5DDC">
        <w:rPr>
          <w:rFonts w:ascii="Times New Roman" w:hAnsi="Times New Roman" w:cs="Times New Roman"/>
          <w:b/>
          <w:sz w:val="24"/>
          <w:szCs w:val="24"/>
        </w:rPr>
        <w:t xml:space="preserve"> hat sich die Zins</w:t>
      </w:r>
      <w:r>
        <w:rPr>
          <w:rFonts w:ascii="Times New Roman" w:hAnsi="Times New Roman" w:cs="Times New Roman"/>
          <w:b/>
          <w:sz w:val="24"/>
          <w:szCs w:val="24"/>
        </w:rPr>
        <w:t>differenz</w:t>
      </w:r>
      <w:r w:rsidRPr="006E5DDC">
        <w:rPr>
          <w:rFonts w:ascii="Times New Roman" w:hAnsi="Times New Roman" w:cs="Times New Roman"/>
          <w:b/>
          <w:sz w:val="24"/>
          <w:szCs w:val="24"/>
        </w:rPr>
        <w:t xml:space="preserve">kurve als Rezessionsindikator bemerkenswert zuverlässig erwiesen. </w:t>
      </w:r>
    </w:p>
    <w:p w:rsidR="006E5DDC" w:rsidRDefault="006E5DDC" w:rsidP="006E5DDC">
      <w:pPr>
        <w:rPr>
          <w:rFonts w:ascii="Times New Roman" w:hAnsi="Times New Roman" w:cs="Times New Roman"/>
          <w:b/>
          <w:sz w:val="24"/>
          <w:szCs w:val="24"/>
        </w:rPr>
      </w:pPr>
      <w:r w:rsidRPr="006E5DDC">
        <w:rPr>
          <w:rFonts w:ascii="Times New Roman" w:hAnsi="Times New Roman" w:cs="Times New Roman"/>
          <w:b/>
          <w:sz w:val="24"/>
          <w:szCs w:val="24"/>
        </w:rPr>
        <w:t xml:space="preserve">In den letzten Jahrzehnten ging jeder Rezession in den USA eine inverse Zinsstrukturkurve voraus. </w:t>
      </w:r>
    </w:p>
    <w:p w:rsidR="006E5DDC" w:rsidRDefault="006E5DDC" w:rsidP="006E5DDC">
      <w:pPr>
        <w:rPr>
          <w:rFonts w:ascii="Times New Roman" w:hAnsi="Times New Roman" w:cs="Times New Roman"/>
          <w:b/>
          <w:sz w:val="24"/>
          <w:szCs w:val="24"/>
        </w:rPr>
      </w:pPr>
      <w:r w:rsidRPr="006E5DDC">
        <w:rPr>
          <w:rFonts w:ascii="Times New Roman" w:hAnsi="Times New Roman" w:cs="Times New Roman"/>
          <w:b/>
          <w:sz w:val="24"/>
          <w:szCs w:val="24"/>
        </w:rPr>
        <w:t xml:space="preserve">Eine Inversion bedeutet nicht, dass es über Nacht zu einem Crash kommt; typischerweise vergehen zwölf bis vierundzwanzig Monate zwischen dem Umschwung und dem offiziellen Beginn einer Rezession. </w:t>
      </w:r>
    </w:p>
    <w:p w:rsidR="006E5DDC" w:rsidRDefault="006E5DDC" w:rsidP="006E5DDC">
      <w:pPr>
        <w:rPr>
          <w:rFonts w:ascii="Times New Roman" w:hAnsi="Times New Roman" w:cs="Times New Roman"/>
          <w:b/>
          <w:sz w:val="24"/>
          <w:szCs w:val="24"/>
        </w:rPr>
      </w:pPr>
      <w:r w:rsidRPr="006E5DDC">
        <w:rPr>
          <w:rFonts w:ascii="Times New Roman" w:hAnsi="Times New Roman" w:cs="Times New Roman"/>
          <w:b/>
          <w:sz w:val="24"/>
          <w:szCs w:val="24"/>
        </w:rPr>
        <w:t>Da sich dieses Signal jedoch immer wieder als zutreffend erwiesen hat, nehmen Finanzexperten es sehr ernst.</w:t>
      </w:r>
    </w:p>
    <w:p w:rsidR="007E1965" w:rsidRDefault="007E1965" w:rsidP="006E5DDC">
      <w:pPr>
        <w:rPr>
          <w:rFonts w:ascii="Times New Roman" w:hAnsi="Times New Roman" w:cs="Times New Roman"/>
          <w:b/>
          <w:sz w:val="24"/>
          <w:szCs w:val="24"/>
        </w:rPr>
      </w:pPr>
      <w:r w:rsidRPr="0067526B">
        <w:rPr>
          <w:rFonts w:ascii="Times New Roman" w:hAnsi="Times New Roman" w:cs="Times New Roman"/>
          <w:b/>
          <w:sz w:val="24"/>
          <w:szCs w:val="24"/>
          <w:highlight w:val="yellow"/>
        </w:rPr>
        <w:t>Fazit: In der Praxis ist eine inverse Zinskurve eher ein Frühwarnsignal für wirtschaftliche Risiken als ein präziser Indikator für den perfekten Ein- oder Ausstiegszeitpunkt an der Börse.</w:t>
      </w:r>
      <w:r w:rsidRPr="007E1965">
        <w:rPr>
          <w:rFonts w:ascii="Times New Roman" w:hAnsi="Times New Roman" w:cs="Times New Roman"/>
          <w:b/>
          <w:sz w:val="24"/>
          <w:szCs w:val="24"/>
        </w:rPr>
        <w:t xml:space="preserve"> </w:t>
      </w:r>
    </w:p>
    <w:p w:rsidR="007E1965" w:rsidRDefault="007E1965" w:rsidP="006E5DDC">
      <w:pPr>
        <w:rPr>
          <w:rFonts w:ascii="Times New Roman" w:hAnsi="Times New Roman" w:cs="Times New Roman"/>
          <w:b/>
          <w:sz w:val="24"/>
          <w:szCs w:val="24"/>
        </w:rPr>
      </w:pPr>
      <w:r w:rsidRPr="007E1965">
        <w:rPr>
          <w:rFonts w:ascii="Times New Roman" w:hAnsi="Times New Roman" w:cs="Times New Roman"/>
          <w:b/>
          <w:sz w:val="24"/>
          <w:szCs w:val="24"/>
        </w:rPr>
        <w:t>Sie ist vor allem in Kombination mit anderen Daten wie Inflation, Arbeitsmarkt, Kreditaufschlägen, Unternehmensgewinnen und der Geldpolitik der Zentralbanken sinnvoll.</w:t>
      </w:r>
    </w:p>
    <w:p w:rsidR="007E1965" w:rsidRPr="00641F38" w:rsidRDefault="007E1965" w:rsidP="006E5DDC">
      <w:pPr>
        <w:rPr>
          <w:rFonts w:ascii="Times New Roman" w:hAnsi="Times New Roman" w:cs="Times New Roman"/>
          <w:b/>
          <w:sz w:val="24"/>
          <w:szCs w:val="24"/>
        </w:rPr>
      </w:pPr>
    </w:p>
    <w:p w:rsidR="00937B22" w:rsidRDefault="00937B22">
      <w:pPr>
        <w:rPr>
          <w:rFonts w:ascii="Times New Roman" w:hAnsi="Times New Roman" w:cs="Times New Roman"/>
          <w:b/>
          <w:sz w:val="24"/>
          <w:szCs w:val="24"/>
        </w:rPr>
      </w:pPr>
      <w:r>
        <w:rPr>
          <w:rFonts w:ascii="Times New Roman" w:hAnsi="Times New Roman" w:cs="Times New Roman"/>
          <w:b/>
          <w:sz w:val="24"/>
          <w:szCs w:val="24"/>
        </w:rPr>
        <w:lastRenderedPageBreak/>
        <w:t>3.6.</w:t>
      </w:r>
      <w:r w:rsidR="00777404">
        <w:rPr>
          <w:rFonts w:ascii="Times New Roman" w:hAnsi="Times New Roman" w:cs="Times New Roman"/>
          <w:b/>
          <w:sz w:val="24"/>
          <w:szCs w:val="24"/>
        </w:rPr>
        <w:t>Notenbanken – Zinserwartungen</w:t>
      </w:r>
    </w:p>
    <w:p w:rsidR="00777404" w:rsidRDefault="00777404">
      <w:pPr>
        <w:rPr>
          <w:rFonts w:ascii="Times New Roman" w:hAnsi="Times New Roman" w:cs="Times New Roman"/>
          <w:b/>
          <w:sz w:val="24"/>
          <w:szCs w:val="24"/>
        </w:rPr>
      </w:pPr>
      <w:r w:rsidRPr="00777404">
        <w:rPr>
          <w:rFonts w:ascii="Times New Roman" w:hAnsi="Times New Roman" w:cs="Times New Roman"/>
          <w:b/>
          <w:sz w:val="24"/>
          <w:szCs w:val="24"/>
        </w:rPr>
        <w:t>Leitzinsphantasie verfestig</w:t>
      </w:r>
      <w:r w:rsidR="00B77588">
        <w:rPr>
          <w:rFonts w:ascii="Times New Roman" w:hAnsi="Times New Roman" w:cs="Times New Roman"/>
          <w:b/>
          <w:sz w:val="24"/>
          <w:szCs w:val="24"/>
        </w:rPr>
        <w:t>t</w:t>
      </w:r>
      <w:r w:rsidRPr="00777404">
        <w:rPr>
          <w:rFonts w:ascii="Times New Roman" w:hAnsi="Times New Roman" w:cs="Times New Roman"/>
          <w:b/>
          <w:sz w:val="24"/>
          <w:szCs w:val="24"/>
        </w:rPr>
        <w:t xml:space="preserve"> sich weiter</w:t>
      </w:r>
      <w:r w:rsidR="00B77588">
        <w:rPr>
          <w:rFonts w:ascii="Times New Roman" w:hAnsi="Times New Roman" w:cs="Times New Roman"/>
          <w:b/>
          <w:sz w:val="24"/>
          <w:szCs w:val="24"/>
        </w:rPr>
        <w:t>.</w:t>
      </w:r>
    </w:p>
    <w:p w:rsidR="00B77588" w:rsidRDefault="00B77588">
      <w:pPr>
        <w:rPr>
          <w:rFonts w:ascii="Times New Roman" w:hAnsi="Times New Roman" w:cs="Times New Roman"/>
          <w:b/>
          <w:sz w:val="24"/>
          <w:szCs w:val="24"/>
        </w:rPr>
      </w:pPr>
      <w:r w:rsidRPr="00B77588">
        <w:rPr>
          <w:rFonts w:ascii="Times New Roman" w:hAnsi="Times New Roman" w:cs="Times New Roman"/>
          <w:b/>
          <w:sz w:val="24"/>
          <w:szCs w:val="24"/>
        </w:rPr>
        <w:t>USA bei 2.5 Zinserhöhungen</w:t>
      </w:r>
    </w:p>
    <w:p w:rsidR="00B77588" w:rsidRDefault="00B77588">
      <w:pPr>
        <w:rPr>
          <w:rFonts w:ascii="Times New Roman" w:hAnsi="Times New Roman" w:cs="Times New Roman"/>
          <w:b/>
          <w:sz w:val="24"/>
          <w:szCs w:val="24"/>
        </w:rPr>
      </w:pPr>
      <w:r w:rsidRPr="00B77588">
        <w:rPr>
          <w:rFonts w:ascii="Times New Roman" w:hAnsi="Times New Roman" w:cs="Times New Roman"/>
          <w:b/>
          <w:sz w:val="24"/>
          <w:szCs w:val="24"/>
        </w:rPr>
        <w:t xml:space="preserve">Eurozone und UK jetzt bei 3 </w:t>
      </w:r>
      <w:r>
        <w:rPr>
          <w:rFonts w:ascii="Times New Roman" w:hAnsi="Times New Roman" w:cs="Times New Roman"/>
          <w:b/>
          <w:sz w:val="24"/>
          <w:szCs w:val="24"/>
        </w:rPr>
        <w:t>Erhöhungen</w:t>
      </w:r>
    </w:p>
    <w:p w:rsidR="00B77588" w:rsidRDefault="00B77588">
      <w:pPr>
        <w:rPr>
          <w:rFonts w:ascii="Times New Roman" w:hAnsi="Times New Roman" w:cs="Times New Roman"/>
          <w:b/>
          <w:sz w:val="24"/>
          <w:szCs w:val="24"/>
        </w:rPr>
      </w:pPr>
      <w:r>
        <w:rPr>
          <w:rFonts w:ascii="Times New Roman" w:hAnsi="Times New Roman" w:cs="Times New Roman"/>
          <w:b/>
          <w:sz w:val="24"/>
          <w:szCs w:val="24"/>
        </w:rPr>
        <w:t>Schweiz</w:t>
      </w:r>
      <w:r w:rsidRPr="00B77588">
        <w:rPr>
          <w:rFonts w:ascii="Times New Roman" w:hAnsi="Times New Roman" w:cs="Times New Roman"/>
          <w:b/>
          <w:sz w:val="24"/>
          <w:szCs w:val="24"/>
        </w:rPr>
        <w:t xml:space="preserve"> wieder leicht über 1 Erhöhung</w:t>
      </w:r>
    </w:p>
    <w:p w:rsidR="00B77588" w:rsidRDefault="00B77588">
      <w:pPr>
        <w:rPr>
          <w:rFonts w:ascii="Times New Roman" w:hAnsi="Times New Roman" w:cs="Times New Roman"/>
          <w:b/>
          <w:sz w:val="24"/>
          <w:szCs w:val="24"/>
        </w:rPr>
      </w:pPr>
      <w:r w:rsidRPr="00B77588">
        <w:rPr>
          <w:rFonts w:ascii="Times New Roman" w:hAnsi="Times New Roman" w:cs="Times New Roman"/>
          <w:b/>
          <w:sz w:val="24"/>
          <w:szCs w:val="24"/>
        </w:rPr>
        <w:t xml:space="preserve">Der Leitzins der </w:t>
      </w:r>
      <w:r>
        <w:rPr>
          <w:rFonts w:ascii="Times New Roman" w:hAnsi="Times New Roman" w:cs="Times New Roman"/>
          <w:b/>
          <w:sz w:val="24"/>
          <w:szCs w:val="24"/>
        </w:rPr>
        <w:t>US Notenbank</w:t>
      </w:r>
      <w:r w:rsidRPr="00B77588">
        <w:rPr>
          <w:rFonts w:ascii="Times New Roman" w:hAnsi="Times New Roman" w:cs="Times New Roman"/>
          <w:b/>
          <w:sz w:val="24"/>
          <w:szCs w:val="24"/>
        </w:rPr>
        <w:t xml:space="preserve"> wird nun in einem Jahr bei 4,</w:t>
      </w:r>
      <w:r w:rsidR="004728A3">
        <w:rPr>
          <w:rFonts w:ascii="Times New Roman" w:hAnsi="Times New Roman" w:cs="Times New Roman"/>
          <w:b/>
          <w:sz w:val="24"/>
          <w:szCs w:val="24"/>
        </w:rPr>
        <w:t>6</w:t>
      </w:r>
      <w:r w:rsidRPr="00B77588">
        <w:rPr>
          <w:rFonts w:ascii="Times New Roman" w:hAnsi="Times New Roman" w:cs="Times New Roman"/>
          <w:b/>
          <w:sz w:val="24"/>
          <w:szCs w:val="24"/>
        </w:rPr>
        <w:t xml:space="preserve"> % erwartet, was einer Gesamtstraffung von </w:t>
      </w:r>
      <w:r w:rsidR="004728A3">
        <w:rPr>
          <w:rFonts w:ascii="Times New Roman" w:hAnsi="Times New Roman" w:cs="Times New Roman"/>
          <w:b/>
          <w:sz w:val="24"/>
          <w:szCs w:val="24"/>
        </w:rPr>
        <w:t>9</w:t>
      </w:r>
      <w:r w:rsidRPr="00B77588">
        <w:rPr>
          <w:rFonts w:ascii="Times New Roman" w:hAnsi="Times New Roman" w:cs="Times New Roman"/>
          <w:b/>
          <w:sz w:val="24"/>
          <w:szCs w:val="24"/>
        </w:rPr>
        <w:t>7 Basispunkten entspricht.</w:t>
      </w:r>
    </w:p>
    <w:p w:rsidR="00DF3D66" w:rsidRDefault="004728A3">
      <w:pPr>
        <w:rPr>
          <w:rFonts w:ascii="Times New Roman" w:hAnsi="Times New Roman" w:cs="Times New Roman"/>
          <w:b/>
          <w:sz w:val="24"/>
          <w:szCs w:val="24"/>
        </w:rPr>
      </w:pPr>
      <w:r>
        <w:object w:dxaOrig="15301" w:dyaOrig="10225">
          <v:shape id="_x0000_i1030" type="#_x0000_t75" style="width:439.2pt;height:292.8pt" o:ole="">
            <v:imagedata r:id="rId22" o:title=""/>
          </v:shape>
          <o:OLEObject Type="Embed" ProgID="Visio.Drawing.15" ShapeID="_x0000_i1030" DrawAspect="Content" ObjectID="_1853827568" r:id="rId23"/>
        </w:object>
      </w:r>
    </w:p>
    <w:p w:rsidR="00937B22" w:rsidRDefault="00937B22">
      <w:pPr>
        <w:rPr>
          <w:rFonts w:ascii="Times New Roman" w:hAnsi="Times New Roman" w:cs="Times New Roman"/>
          <w:b/>
          <w:sz w:val="24"/>
          <w:szCs w:val="24"/>
        </w:rPr>
      </w:pPr>
      <w:r>
        <w:rPr>
          <w:rFonts w:ascii="Times New Roman" w:hAnsi="Times New Roman" w:cs="Times New Roman"/>
          <w:b/>
          <w:sz w:val="24"/>
          <w:szCs w:val="24"/>
        </w:rPr>
        <w:t>3.7. Inflation</w:t>
      </w:r>
      <w:r w:rsidR="00B3424A">
        <w:rPr>
          <w:rFonts w:ascii="Times New Roman" w:hAnsi="Times New Roman" w:cs="Times New Roman"/>
          <w:b/>
          <w:sz w:val="24"/>
          <w:szCs w:val="24"/>
        </w:rPr>
        <w:t>ssignale</w:t>
      </w:r>
      <w:r w:rsidR="00641F38">
        <w:rPr>
          <w:rFonts w:ascii="Times New Roman" w:hAnsi="Times New Roman" w:cs="Times New Roman"/>
          <w:b/>
          <w:sz w:val="24"/>
          <w:szCs w:val="24"/>
        </w:rPr>
        <w:t xml:space="preserve"> </w:t>
      </w:r>
    </w:p>
    <w:p w:rsidR="001757D0" w:rsidRDefault="001757D0">
      <w:pPr>
        <w:rPr>
          <w:rFonts w:ascii="Times New Roman" w:hAnsi="Times New Roman" w:cs="Times New Roman"/>
          <w:b/>
          <w:sz w:val="24"/>
          <w:szCs w:val="24"/>
        </w:rPr>
      </w:pPr>
      <w:r w:rsidRPr="001757D0">
        <w:rPr>
          <w:rFonts w:ascii="Times New Roman" w:hAnsi="Times New Roman" w:cs="Times New Roman"/>
          <w:b/>
          <w:sz w:val="24"/>
          <w:szCs w:val="24"/>
        </w:rPr>
        <w:t xml:space="preserve">Die gestiegenen Inputkosten sind noch nicht vollständig in den </w:t>
      </w:r>
      <w:proofErr w:type="spellStart"/>
      <w:r>
        <w:rPr>
          <w:rFonts w:ascii="Times New Roman" w:hAnsi="Times New Roman" w:cs="Times New Roman"/>
          <w:b/>
          <w:sz w:val="24"/>
          <w:szCs w:val="24"/>
        </w:rPr>
        <w:t>Outputkosten</w:t>
      </w:r>
      <w:proofErr w:type="spellEnd"/>
      <w:r w:rsidRPr="001757D0">
        <w:rPr>
          <w:rFonts w:ascii="Times New Roman" w:hAnsi="Times New Roman" w:cs="Times New Roman"/>
          <w:b/>
          <w:sz w:val="24"/>
          <w:szCs w:val="24"/>
        </w:rPr>
        <w:t xml:space="preserve"> spürbar</w:t>
      </w:r>
      <w:r w:rsidR="002427CE">
        <w:rPr>
          <w:rFonts w:ascii="Times New Roman" w:hAnsi="Times New Roman" w:cs="Times New Roman"/>
          <w:b/>
          <w:sz w:val="24"/>
          <w:szCs w:val="24"/>
        </w:rPr>
        <w:t>.</w:t>
      </w:r>
    </w:p>
    <w:p w:rsidR="001757D0" w:rsidRDefault="001757D0">
      <w:pPr>
        <w:rPr>
          <w:rFonts w:ascii="Times New Roman" w:hAnsi="Times New Roman" w:cs="Times New Roman"/>
          <w:b/>
          <w:sz w:val="24"/>
          <w:szCs w:val="24"/>
        </w:rPr>
      </w:pPr>
      <w:r w:rsidRPr="001757D0">
        <w:rPr>
          <w:rFonts w:ascii="Times New Roman" w:hAnsi="Times New Roman" w:cs="Times New Roman"/>
          <w:b/>
          <w:noProof/>
          <w:sz w:val="24"/>
          <w:szCs w:val="24"/>
          <w:lang w:eastAsia="de-DE"/>
        </w:rPr>
        <w:drawing>
          <wp:inline distT="0" distB="0" distL="0" distR="0" wp14:anchorId="67CBF85F" wp14:editId="1A3C9DB3">
            <wp:extent cx="5972810" cy="2665730"/>
            <wp:effectExtent l="0" t="0" r="8890" b="127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972810" cy="2665730"/>
                    </a:xfrm>
                    <a:prstGeom prst="rect">
                      <a:avLst/>
                    </a:prstGeom>
                  </pic:spPr>
                </pic:pic>
              </a:graphicData>
            </a:graphic>
          </wp:inline>
        </w:drawing>
      </w:r>
    </w:p>
    <w:p w:rsidR="002D2D8C" w:rsidRDefault="002D2D8C" w:rsidP="002D2D8C">
      <w:pPr>
        <w:rPr>
          <w:rFonts w:ascii="Times New Roman" w:hAnsi="Times New Roman" w:cs="Times New Roman"/>
          <w:b/>
          <w:sz w:val="24"/>
          <w:szCs w:val="24"/>
        </w:rPr>
      </w:pPr>
      <w:r w:rsidRPr="002D2D8C">
        <w:rPr>
          <w:rFonts w:ascii="Times New Roman" w:hAnsi="Times New Roman" w:cs="Times New Roman"/>
          <w:b/>
          <w:sz w:val="24"/>
          <w:szCs w:val="24"/>
        </w:rPr>
        <w:lastRenderedPageBreak/>
        <w:t xml:space="preserve">Die durchschnittlichen Inputkosten für Waren und Dienstleistungen stiegen im September sprunghaft an, </w:t>
      </w:r>
      <w:r w:rsidR="002427CE">
        <w:rPr>
          <w:rFonts w:ascii="Times New Roman" w:hAnsi="Times New Roman" w:cs="Times New Roman"/>
          <w:b/>
          <w:sz w:val="24"/>
          <w:szCs w:val="24"/>
        </w:rPr>
        <w:t xml:space="preserve">und </w:t>
      </w:r>
      <w:r w:rsidRPr="002D2D8C">
        <w:rPr>
          <w:rFonts w:ascii="Times New Roman" w:hAnsi="Times New Roman" w:cs="Times New Roman"/>
          <w:b/>
          <w:sz w:val="24"/>
          <w:szCs w:val="24"/>
        </w:rPr>
        <w:t xml:space="preserve">die Inflationsrate erreichte den höchsten Stand seit Oktober 2022. </w:t>
      </w:r>
    </w:p>
    <w:p w:rsidR="002D2D8C" w:rsidRDefault="002D2D8C" w:rsidP="002D2D8C">
      <w:pPr>
        <w:rPr>
          <w:rFonts w:ascii="Times New Roman" w:hAnsi="Times New Roman" w:cs="Times New Roman"/>
          <w:b/>
          <w:sz w:val="24"/>
          <w:szCs w:val="24"/>
        </w:rPr>
      </w:pPr>
      <w:r w:rsidRPr="002D2D8C">
        <w:rPr>
          <w:rFonts w:ascii="Times New Roman" w:hAnsi="Times New Roman" w:cs="Times New Roman"/>
          <w:b/>
          <w:sz w:val="24"/>
          <w:szCs w:val="24"/>
        </w:rPr>
        <w:t>Als Hauptgrund für den Anstieg wurden höhere Treibstoffkosten genannt, wobei in vielen Fällen auch der Lohndruck eine Rolle spielte</w:t>
      </w:r>
      <w:r>
        <w:rPr>
          <w:rFonts w:ascii="Times New Roman" w:hAnsi="Times New Roman" w:cs="Times New Roman"/>
          <w:b/>
          <w:sz w:val="24"/>
          <w:szCs w:val="24"/>
        </w:rPr>
        <w:t>.</w:t>
      </w:r>
    </w:p>
    <w:p w:rsidR="002D2D8C" w:rsidRDefault="002D2D8C" w:rsidP="002D2D8C">
      <w:pPr>
        <w:rPr>
          <w:rFonts w:ascii="Times New Roman" w:hAnsi="Times New Roman" w:cs="Times New Roman"/>
          <w:b/>
          <w:sz w:val="24"/>
          <w:szCs w:val="24"/>
        </w:rPr>
      </w:pPr>
      <w:r>
        <w:rPr>
          <w:rFonts w:ascii="Times New Roman" w:hAnsi="Times New Roman" w:cs="Times New Roman"/>
          <w:b/>
          <w:sz w:val="24"/>
          <w:szCs w:val="24"/>
        </w:rPr>
        <w:t xml:space="preserve">Fazit: </w:t>
      </w:r>
      <w:r w:rsidRPr="002D2D8C">
        <w:rPr>
          <w:rFonts w:ascii="Times New Roman" w:hAnsi="Times New Roman" w:cs="Times New Roman"/>
          <w:b/>
          <w:sz w:val="24"/>
          <w:szCs w:val="24"/>
        </w:rPr>
        <w:t>Bewegung eher weg vom Notenbankziel</w:t>
      </w:r>
    </w:p>
    <w:p w:rsidR="002427CE" w:rsidRDefault="002427CE" w:rsidP="002D2D8C">
      <w:pPr>
        <w:rPr>
          <w:rFonts w:ascii="Times New Roman" w:hAnsi="Times New Roman" w:cs="Times New Roman"/>
          <w:b/>
          <w:sz w:val="24"/>
          <w:szCs w:val="24"/>
        </w:rPr>
      </w:pPr>
      <w:r>
        <w:rPr>
          <w:rFonts w:ascii="Times New Roman" w:hAnsi="Times New Roman" w:cs="Times New Roman"/>
          <w:b/>
          <w:sz w:val="24"/>
          <w:szCs w:val="24"/>
        </w:rPr>
        <w:t>3.8. Auswirkung der gestiegenen Zinsen auf Finanzmärkte</w:t>
      </w:r>
    </w:p>
    <w:p w:rsidR="007B42FF" w:rsidRDefault="007B42FF" w:rsidP="002D2D8C">
      <w:pPr>
        <w:rPr>
          <w:rFonts w:ascii="Times New Roman" w:hAnsi="Times New Roman" w:cs="Times New Roman"/>
          <w:b/>
          <w:sz w:val="24"/>
          <w:szCs w:val="24"/>
        </w:rPr>
      </w:pPr>
      <w:r>
        <w:rPr>
          <w:rFonts w:ascii="Times New Roman" w:hAnsi="Times New Roman" w:cs="Times New Roman"/>
          <w:b/>
          <w:sz w:val="24"/>
          <w:szCs w:val="24"/>
        </w:rPr>
        <w:t>3.8.1. Immobilienmarkt</w:t>
      </w:r>
    </w:p>
    <w:p w:rsidR="007B42FF" w:rsidRDefault="007B42FF" w:rsidP="002D2D8C">
      <w:pPr>
        <w:rPr>
          <w:rFonts w:ascii="Times New Roman" w:hAnsi="Times New Roman" w:cs="Times New Roman"/>
          <w:b/>
          <w:sz w:val="24"/>
          <w:szCs w:val="24"/>
        </w:rPr>
      </w:pPr>
      <w:r w:rsidRPr="007B42FF">
        <w:rPr>
          <w:rFonts w:ascii="Times New Roman" w:hAnsi="Times New Roman" w:cs="Times New Roman"/>
          <w:b/>
          <w:sz w:val="24"/>
          <w:szCs w:val="24"/>
        </w:rPr>
        <w:t>Der Zinssatz für 30-jährige Hypotheken ist auf 7,</w:t>
      </w:r>
      <w:r>
        <w:rPr>
          <w:rFonts w:ascii="Times New Roman" w:hAnsi="Times New Roman" w:cs="Times New Roman"/>
          <w:b/>
          <w:sz w:val="24"/>
          <w:szCs w:val="24"/>
        </w:rPr>
        <w:t>03</w:t>
      </w:r>
      <w:r w:rsidRPr="007B42FF">
        <w:rPr>
          <w:rFonts w:ascii="Times New Roman" w:hAnsi="Times New Roman" w:cs="Times New Roman"/>
          <w:b/>
          <w:sz w:val="24"/>
          <w:szCs w:val="24"/>
        </w:rPr>
        <w:t xml:space="preserve"> % gestiegen – </w:t>
      </w:r>
      <w:r>
        <w:rPr>
          <w:rFonts w:ascii="Times New Roman" w:hAnsi="Times New Roman" w:cs="Times New Roman"/>
          <w:b/>
          <w:sz w:val="24"/>
          <w:szCs w:val="24"/>
        </w:rPr>
        <w:t xml:space="preserve">gegenüber dem Tiefststand von </w:t>
      </w:r>
      <w:r w:rsidR="001F1793">
        <w:rPr>
          <w:rFonts w:ascii="Times New Roman" w:hAnsi="Times New Roman" w:cs="Times New Roman"/>
          <w:b/>
          <w:sz w:val="24"/>
          <w:szCs w:val="24"/>
        </w:rPr>
        <w:t>2,65% Ende 2020 eine 2,65 fache Steigerung.</w:t>
      </w:r>
    </w:p>
    <w:p w:rsidR="004728A3" w:rsidRDefault="004728A3" w:rsidP="002D2D8C">
      <w:pPr>
        <w:rPr>
          <w:rFonts w:ascii="Times New Roman" w:hAnsi="Times New Roman" w:cs="Times New Roman"/>
          <w:b/>
          <w:sz w:val="24"/>
          <w:szCs w:val="24"/>
        </w:rPr>
      </w:pPr>
      <w:r w:rsidRPr="004728A3">
        <w:rPr>
          <w:rFonts w:ascii="Times New Roman" w:hAnsi="Times New Roman" w:cs="Times New Roman"/>
          <w:b/>
          <w:noProof/>
          <w:sz w:val="24"/>
          <w:szCs w:val="24"/>
          <w:lang w:eastAsia="de-DE"/>
        </w:rPr>
        <w:drawing>
          <wp:inline distT="0" distB="0" distL="0" distR="0" wp14:anchorId="46AC5DA2" wp14:editId="5D90EBB6">
            <wp:extent cx="5108400" cy="2736000"/>
            <wp:effectExtent l="0" t="0" r="0" b="7620"/>
            <wp:docPr id="46" name="Grafi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108400" cy="2736000"/>
                    </a:xfrm>
                    <a:prstGeom prst="rect">
                      <a:avLst/>
                    </a:prstGeom>
                  </pic:spPr>
                </pic:pic>
              </a:graphicData>
            </a:graphic>
          </wp:inline>
        </w:drawing>
      </w:r>
    </w:p>
    <w:p w:rsidR="002427CE" w:rsidRDefault="001F1793" w:rsidP="002D2D8C">
      <w:pPr>
        <w:rPr>
          <w:rFonts w:ascii="Times New Roman" w:hAnsi="Times New Roman" w:cs="Times New Roman"/>
          <w:b/>
          <w:sz w:val="24"/>
          <w:szCs w:val="24"/>
        </w:rPr>
      </w:pPr>
      <w:r>
        <w:rPr>
          <w:rFonts w:ascii="Times New Roman" w:hAnsi="Times New Roman" w:cs="Times New Roman"/>
          <w:b/>
          <w:sz w:val="24"/>
          <w:szCs w:val="24"/>
        </w:rPr>
        <w:t xml:space="preserve">Fazit: </w:t>
      </w:r>
      <w:r w:rsidRPr="001F1793">
        <w:rPr>
          <w:rFonts w:ascii="Times New Roman" w:hAnsi="Times New Roman" w:cs="Times New Roman"/>
          <w:b/>
          <w:sz w:val="24"/>
          <w:szCs w:val="24"/>
        </w:rPr>
        <w:t xml:space="preserve">Die Wall Street rechnet mit 5% Renditen als „neue Normalität“, die steigenden Renditen </w:t>
      </w:r>
      <w:r>
        <w:rPr>
          <w:rFonts w:ascii="Times New Roman" w:hAnsi="Times New Roman" w:cs="Times New Roman"/>
          <w:b/>
          <w:sz w:val="24"/>
          <w:szCs w:val="24"/>
        </w:rPr>
        <w:t xml:space="preserve">verstärken </w:t>
      </w:r>
      <w:r w:rsidRPr="001F1793">
        <w:rPr>
          <w:rFonts w:ascii="Times New Roman" w:hAnsi="Times New Roman" w:cs="Times New Roman"/>
          <w:b/>
          <w:sz w:val="24"/>
          <w:szCs w:val="24"/>
        </w:rPr>
        <w:t>die Sorgen um die Bezahlbarkeit von US-Immobilien</w:t>
      </w:r>
      <w:r>
        <w:rPr>
          <w:rFonts w:ascii="Times New Roman" w:hAnsi="Times New Roman" w:cs="Times New Roman"/>
          <w:b/>
          <w:sz w:val="24"/>
          <w:szCs w:val="24"/>
        </w:rPr>
        <w:t>.</w:t>
      </w:r>
    </w:p>
    <w:p w:rsidR="001F1793" w:rsidRDefault="001F1793" w:rsidP="002D2D8C">
      <w:pPr>
        <w:rPr>
          <w:rFonts w:ascii="Times New Roman" w:hAnsi="Times New Roman" w:cs="Times New Roman"/>
          <w:b/>
          <w:sz w:val="24"/>
          <w:szCs w:val="24"/>
        </w:rPr>
      </w:pPr>
      <w:r>
        <w:rPr>
          <w:rFonts w:ascii="Times New Roman" w:hAnsi="Times New Roman" w:cs="Times New Roman"/>
          <w:b/>
          <w:sz w:val="24"/>
          <w:szCs w:val="24"/>
        </w:rPr>
        <w:t xml:space="preserve">3.8.2. Aktien aus </w:t>
      </w:r>
      <w:r w:rsidR="00950C8E">
        <w:rPr>
          <w:rFonts w:ascii="Times New Roman" w:hAnsi="Times New Roman" w:cs="Times New Roman"/>
          <w:b/>
          <w:sz w:val="24"/>
          <w:szCs w:val="24"/>
        </w:rPr>
        <w:t>dem Wohnungsbausektor</w:t>
      </w:r>
    </w:p>
    <w:p w:rsidR="00950C8E" w:rsidRDefault="00950C8E" w:rsidP="002D2D8C">
      <w:pPr>
        <w:rPr>
          <w:rFonts w:ascii="Times New Roman" w:hAnsi="Times New Roman" w:cs="Times New Roman"/>
          <w:b/>
          <w:sz w:val="24"/>
          <w:szCs w:val="24"/>
        </w:rPr>
      </w:pPr>
      <w:r>
        <w:object w:dxaOrig="7561" w:dyaOrig="5233">
          <v:shape id="_x0000_i1031" type="#_x0000_t75" style="width:378pt;height:261.6pt" o:ole="">
            <v:imagedata r:id="rId26" o:title=""/>
          </v:shape>
          <o:OLEObject Type="Embed" ProgID="Visio.Drawing.15" ShapeID="_x0000_i1031" DrawAspect="Content" ObjectID="_1853827569" r:id="rId27"/>
        </w:object>
      </w:r>
    </w:p>
    <w:p w:rsidR="002427CE" w:rsidRDefault="00950C8E" w:rsidP="002D2D8C">
      <w:pPr>
        <w:rPr>
          <w:rFonts w:ascii="Times New Roman" w:hAnsi="Times New Roman" w:cs="Times New Roman"/>
          <w:b/>
          <w:sz w:val="24"/>
          <w:szCs w:val="24"/>
        </w:rPr>
      </w:pPr>
      <w:r w:rsidRPr="00950C8E">
        <w:rPr>
          <w:rFonts w:ascii="Times New Roman" w:hAnsi="Times New Roman" w:cs="Times New Roman"/>
          <w:b/>
          <w:sz w:val="24"/>
          <w:szCs w:val="24"/>
        </w:rPr>
        <w:lastRenderedPageBreak/>
        <w:t>Die Aktien von Wohnungsbauunternehmen bestätigten die neuen Höchststände des S&amp;P 500 nicht – im Anschluss an den „Zoll-Schock“ vom April 2025, der an die Top-Bildung des Jahres 2006 erinnerte.</w:t>
      </w:r>
    </w:p>
    <w:p w:rsidR="003351CC" w:rsidRDefault="003351CC" w:rsidP="002D2D8C">
      <w:pPr>
        <w:rPr>
          <w:rFonts w:ascii="Times New Roman" w:hAnsi="Times New Roman" w:cs="Times New Roman"/>
          <w:b/>
          <w:sz w:val="24"/>
          <w:szCs w:val="24"/>
        </w:rPr>
      </w:pPr>
      <w:r>
        <w:rPr>
          <w:rFonts w:ascii="Times New Roman" w:hAnsi="Times New Roman" w:cs="Times New Roman"/>
          <w:b/>
          <w:sz w:val="24"/>
          <w:szCs w:val="24"/>
        </w:rPr>
        <w:t xml:space="preserve">Fazit: </w:t>
      </w:r>
      <w:r w:rsidRPr="003351CC">
        <w:rPr>
          <w:rFonts w:ascii="Times New Roman" w:hAnsi="Times New Roman" w:cs="Times New Roman"/>
          <w:b/>
          <w:sz w:val="24"/>
          <w:szCs w:val="24"/>
        </w:rPr>
        <w:t xml:space="preserve">Der HGX-Index </w:t>
      </w:r>
      <w:r>
        <w:rPr>
          <w:rFonts w:ascii="Times New Roman" w:hAnsi="Times New Roman" w:cs="Times New Roman"/>
          <w:b/>
          <w:sz w:val="24"/>
          <w:szCs w:val="24"/>
        </w:rPr>
        <w:t xml:space="preserve">(Aktien aus dem Wohnungsbausektor) </w:t>
      </w:r>
      <w:r w:rsidRPr="003351CC">
        <w:rPr>
          <w:rFonts w:ascii="Times New Roman" w:hAnsi="Times New Roman" w:cs="Times New Roman"/>
          <w:b/>
          <w:sz w:val="24"/>
          <w:szCs w:val="24"/>
        </w:rPr>
        <w:t>ist womöglich der wichtigste, über den niemand spricht. Man sollte den Wohnungssektor angesichts seiner überragenden Bedeutung für die Marktwirtschaft nicht vernachlässigen.</w:t>
      </w:r>
    </w:p>
    <w:p w:rsidR="00950C8E" w:rsidRDefault="00950C8E" w:rsidP="002D2D8C">
      <w:pPr>
        <w:rPr>
          <w:rFonts w:ascii="Times New Roman" w:hAnsi="Times New Roman" w:cs="Times New Roman"/>
          <w:b/>
          <w:sz w:val="24"/>
          <w:szCs w:val="24"/>
        </w:rPr>
      </w:pPr>
      <w:r>
        <w:rPr>
          <w:rFonts w:ascii="Times New Roman" w:hAnsi="Times New Roman" w:cs="Times New Roman"/>
          <w:b/>
          <w:sz w:val="24"/>
          <w:szCs w:val="24"/>
        </w:rPr>
        <w:t xml:space="preserve">3.8.3. </w:t>
      </w:r>
      <w:r w:rsidR="003351CC">
        <w:rPr>
          <w:rFonts w:ascii="Times New Roman" w:hAnsi="Times New Roman" w:cs="Times New Roman"/>
          <w:b/>
          <w:sz w:val="24"/>
          <w:szCs w:val="24"/>
        </w:rPr>
        <w:t xml:space="preserve">Finanzsektor </w:t>
      </w:r>
    </w:p>
    <w:p w:rsidR="003351CC" w:rsidRDefault="003351CC" w:rsidP="002D2D8C">
      <w:pPr>
        <w:rPr>
          <w:rFonts w:ascii="Times New Roman" w:hAnsi="Times New Roman" w:cs="Times New Roman"/>
          <w:b/>
          <w:sz w:val="24"/>
          <w:szCs w:val="24"/>
        </w:rPr>
      </w:pPr>
      <w:r w:rsidRPr="003351CC">
        <w:rPr>
          <w:rFonts w:ascii="Times New Roman" w:hAnsi="Times New Roman" w:cs="Times New Roman"/>
          <w:b/>
          <w:sz w:val="24"/>
          <w:szCs w:val="24"/>
        </w:rPr>
        <w:t xml:space="preserve">Regionalbanken (KRE) befinden sich nach einem Rückgang von </w:t>
      </w:r>
      <w:r w:rsidR="004728A3">
        <w:rPr>
          <w:rFonts w:ascii="Times New Roman" w:hAnsi="Times New Roman" w:cs="Times New Roman"/>
          <w:b/>
          <w:sz w:val="24"/>
          <w:szCs w:val="24"/>
        </w:rPr>
        <w:t>9,91</w:t>
      </w:r>
      <w:r w:rsidRPr="003351CC">
        <w:rPr>
          <w:rFonts w:ascii="Times New Roman" w:hAnsi="Times New Roman" w:cs="Times New Roman"/>
          <w:b/>
          <w:sz w:val="24"/>
          <w:szCs w:val="24"/>
        </w:rPr>
        <w:t xml:space="preserve"> % gegenüber dem Augusthoch in einer technischen Korrekturphase</w:t>
      </w:r>
      <w:r>
        <w:rPr>
          <w:rFonts w:ascii="Times New Roman" w:hAnsi="Times New Roman" w:cs="Times New Roman"/>
          <w:b/>
          <w:sz w:val="24"/>
          <w:szCs w:val="24"/>
        </w:rPr>
        <w:t>.</w:t>
      </w:r>
    </w:p>
    <w:p w:rsidR="004728A3" w:rsidRDefault="004728A3" w:rsidP="002D2D8C">
      <w:pPr>
        <w:rPr>
          <w:rFonts w:ascii="Times New Roman" w:hAnsi="Times New Roman" w:cs="Times New Roman"/>
          <w:b/>
          <w:sz w:val="24"/>
          <w:szCs w:val="24"/>
        </w:rPr>
      </w:pPr>
      <w:r w:rsidRPr="004728A3">
        <w:rPr>
          <w:rFonts w:ascii="Times New Roman" w:hAnsi="Times New Roman" w:cs="Times New Roman"/>
          <w:b/>
          <w:noProof/>
          <w:sz w:val="24"/>
          <w:szCs w:val="24"/>
          <w:lang w:eastAsia="de-DE"/>
        </w:rPr>
        <w:drawing>
          <wp:inline distT="0" distB="0" distL="0" distR="0" wp14:anchorId="4811C2F8" wp14:editId="6C718FD7">
            <wp:extent cx="5943600" cy="4099560"/>
            <wp:effectExtent l="0" t="0" r="0" b="0"/>
            <wp:docPr id="47" name="Grafik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943600" cy="4099560"/>
                    </a:xfrm>
                    <a:prstGeom prst="rect">
                      <a:avLst/>
                    </a:prstGeom>
                  </pic:spPr>
                </pic:pic>
              </a:graphicData>
            </a:graphic>
          </wp:inline>
        </w:drawing>
      </w:r>
    </w:p>
    <w:p w:rsidR="00D70DA0" w:rsidRDefault="00D70DA0" w:rsidP="00D70DA0">
      <w:pPr>
        <w:rPr>
          <w:rFonts w:ascii="Times New Roman" w:hAnsi="Times New Roman" w:cs="Times New Roman"/>
          <w:b/>
          <w:sz w:val="24"/>
          <w:szCs w:val="24"/>
        </w:rPr>
      </w:pPr>
      <w:r>
        <w:rPr>
          <w:rFonts w:ascii="Times New Roman" w:hAnsi="Times New Roman" w:cs="Times New Roman"/>
          <w:b/>
          <w:sz w:val="24"/>
          <w:szCs w:val="24"/>
        </w:rPr>
        <w:t xml:space="preserve">Ein Rückgang bzw. eine Inversion der </w:t>
      </w:r>
      <w:r w:rsidRPr="00D70DA0">
        <w:rPr>
          <w:rFonts w:ascii="Times New Roman" w:hAnsi="Times New Roman" w:cs="Times New Roman"/>
          <w:b/>
          <w:sz w:val="24"/>
          <w:szCs w:val="24"/>
        </w:rPr>
        <w:t>Zins</w:t>
      </w:r>
      <w:r>
        <w:rPr>
          <w:rFonts w:ascii="Times New Roman" w:hAnsi="Times New Roman" w:cs="Times New Roman"/>
          <w:b/>
          <w:sz w:val="24"/>
          <w:szCs w:val="24"/>
        </w:rPr>
        <w:t>differenz</w:t>
      </w:r>
      <w:r w:rsidRPr="00D70DA0">
        <w:rPr>
          <w:rFonts w:ascii="Times New Roman" w:hAnsi="Times New Roman" w:cs="Times New Roman"/>
          <w:b/>
          <w:sz w:val="24"/>
          <w:szCs w:val="24"/>
        </w:rPr>
        <w:t xml:space="preserve">kurve </w:t>
      </w:r>
      <w:r>
        <w:rPr>
          <w:rFonts w:ascii="Times New Roman" w:hAnsi="Times New Roman" w:cs="Times New Roman"/>
          <w:b/>
          <w:sz w:val="24"/>
          <w:szCs w:val="24"/>
        </w:rPr>
        <w:t xml:space="preserve">führt </w:t>
      </w:r>
      <w:r w:rsidRPr="00D70DA0">
        <w:rPr>
          <w:rFonts w:ascii="Times New Roman" w:hAnsi="Times New Roman" w:cs="Times New Roman"/>
          <w:b/>
          <w:sz w:val="24"/>
          <w:szCs w:val="24"/>
        </w:rPr>
        <w:t xml:space="preserve">zu echten Problemen für das Bankensystem. </w:t>
      </w:r>
    </w:p>
    <w:p w:rsidR="00D70DA0" w:rsidRPr="00D70DA0" w:rsidRDefault="00D70DA0" w:rsidP="00D70DA0">
      <w:pPr>
        <w:rPr>
          <w:rFonts w:ascii="Times New Roman" w:hAnsi="Times New Roman" w:cs="Times New Roman"/>
          <w:b/>
          <w:sz w:val="24"/>
          <w:szCs w:val="24"/>
        </w:rPr>
      </w:pPr>
      <w:r w:rsidRPr="00D70DA0">
        <w:rPr>
          <w:rFonts w:ascii="Times New Roman" w:hAnsi="Times New Roman" w:cs="Times New Roman"/>
          <w:b/>
          <w:sz w:val="24"/>
          <w:szCs w:val="24"/>
        </w:rPr>
        <w:t>Traditionelle Banken basieren auf einem einfachen Geschäftsmodell: Sie leihen sich kurzfristig Geld – und zahlen dafür moderate Zinsen auf Kundeneinlagen – und verleihen dieses Geld langfristig zu höheren Zinsen über Hypotheken und Unternehmenskredite.</w:t>
      </w:r>
    </w:p>
    <w:p w:rsidR="00950C8E" w:rsidRDefault="00D70DA0" w:rsidP="00D70DA0">
      <w:pPr>
        <w:rPr>
          <w:rFonts w:ascii="Times New Roman" w:hAnsi="Times New Roman" w:cs="Times New Roman"/>
          <w:b/>
          <w:sz w:val="24"/>
          <w:szCs w:val="24"/>
        </w:rPr>
      </w:pPr>
      <w:r w:rsidRPr="00D70DA0">
        <w:rPr>
          <w:rFonts w:ascii="Times New Roman" w:hAnsi="Times New Roman" w:cs="Times New Roman"/>
          <w:b/>
          <w:sz w:val="24"/>
          <w:szCs w:val="24"/>
        </w:rPr>
        <w:t>Wenn sich die Zins</w:t>
      </w:r>
      <w:r>
        <w:rPr>
          <w:rFonts w:ascii="Times New Roman" w:hAnsi="Times New Roman" w:cs="Times New Roman"/>
          <w:b/>
          <w:sz w:val="24"/>
          <w:szCs w:val="24"/>
        </w:rPr>
        <w:t>differenz</w:t>
      </w:r>
      <w:r w:rsidRPr="00D70DA0">
        <w:rPr>
          <w:rFonts w:ascii="Times New Roman" w:hAnsi="Times New Roman" w:cs="Times New Roman"/>
          <w:b/>
          <w:sz w:val="24"/>
          <w:szCs w:val="24"/>
        </w:rPr>
        <w:t>kurve umkehrt, bricht dieses grundlegende Gewinnmodell zusammen.</w:t>
      </w:r>
    </w:p>
    <w:p w:rsidR="00D70DA0" w:rsidRDefault="003B2093" w:rsidP="00D70DA0">
      <w:pPr>
        <w:rPr>
          <w:rFonts w:ascii="Times New Roman" w:hAnsi="Times New Roman" w:cs="Times New Roman"/>
          <w:b/>
          <w:sz w:val="24"/>
          <w:szCs w:val="24"/>
        </w:rPr>
      </w:pPr>
      <w:r>
        <w:rPr>
          <w:rFonts w:ascii="Times New Roman" w:hAnsi="Times New Roman" w:cs="Times New Roman"/>
          <w:b/>
          <w:sz w:val="24"/>
          <w:szCs w:val="24"/>
        </w:rPr>
        <w:t xml:space="preserve">Fazit: </w:t>
      </w:r>
      <w:r w:rsidR="00D70DA0" w:rsidRPr="00D70DA0">
        <w:rPr>
          <w:rFonts w:ascii="Times New Roman" w:hAnsi="Times New Roman" w:cs="Times New Roman"/>
          <w:b/>
          <w:sz w:val="24"/>
          <w:szCs w:val="24"/>
        </w:rPr>
        <w:t>So ist eine inverse Zins</w:t>
      </w:r>
      <w:r>
        <w:rPr>
          <w:rFonts w:ascii="Times New Roman" w:hAnsi="Times New Roman" w:cs="Times New Roman"/>
          <w:b/>
          <w:sz w:val="24"/>
          <w:szCs w:val="24"/>
        </w:rPr>
        <w:t>differenz</w:t>
      </w:r>
      <w:r w:rsidR="00D70DA0" w:rsidRPr="00D70DA0">
        <w:rPr>
          <w:rFonts w:ascii="Times New Roman" w:hAnsi="Times New Roman" w:cs="Times New Roman"/>
          <w:b/>
          <w:sz w:val="24"/>
          <w:szCs w:val="24"/>
        </w:rPr>
        <w:t>kurve nicht nur ein passiver Indikator für die wirtschaftliche Lage, sondern trägt aktiv zu der von Anle</w:t>
      </w:r>
      <w:r>
        <w:rPr>
          <w:rFonts w:ascii="Times New Roman" w:hAnsi="Times New Roman" w:cs="Times New Roman"/>
          <w:b/>
          <w:sz w:val="24"/>
          <w:szCs w:val="24"/>
        </w:rPr>
        <w:t xml:space="preserve">gern befürchteten Abkühlung bei, </w:t>
      </w:r>
      <w:r w:rsidRPr="003B2093">
        <w:rPr>
          <w:rFonts w:ascii="Times New Roman" w:hAnsi="Times New Roman" w:cs="Times New Roman"/>
          <w:b/>
          <w:sz w:val="24"/>
          <w:szCs w:val="24"/>
        </w:rPr>
        <w:t xml:space="preserve">die Kreditvergabe </w:t>
      </w:r>
      <w:r>
        <w:rPr>
          <w:rFonts w:ascii="Times New Roman" w:hAnsi="Times New Roman" w:cs="Times New Roman"/>
          <w:b/>
          <w:sz w:val="24"/>
          <w:szCs w:val="24"/>
        </w:rPr>
        <w:t xml:space="preserve"> wird </w:t>
      </w:r>
      <w:r w:rsidRPr="003B2093">
        <w:rPr>
          <w:rFonts w:ascii="Times New Roman" w:hAnsi="Times New Roman" w:cs="Times New Roman"/>
          <w:b/>
          <w:sz w:val="24"/>
          <w:szCs w:val="24"/>
        </w:rPr>
        <w:t>unrentabel oder zu riskant</w:t>
      </w:r>
      <w:r>
        <w:rPr>
          <w:rFonts w:ascii="Times New Roman" w:hAnsi="Times New Roman" w:cs="Times New Roman"/>
          <w:b/>
          <w:sz w:val="24"/>
          <w:szCs w:val="24"/>
        </w:rPr>
        <w:t>.</w:t>
      </w:r>
    </w:p>
    <w:p w:rsidR="00950C8E" w:rsidRDefault="003B2093" w:rsidP="002D2D8C">
      <w:pPr>
        <w:rPr>
          <w:rFonts w:ascii="Times New Roman" w:hAnsi="Times New Roman" w:cs="Times New Roman"/>
          <w:b/>
          <w:sz w:val="24"/>
          <w:szCs w:val="24"/>
        </w:rPr>
      </w:pPr>
      <w:r>
        <w:rPr>
          <w:rFonts w:ascii="Times New Roman" w:hAnsi="Times New Roman" w:cs="Times New Roman"/>
          <w:b/>
          <w:sz w:val="24"/>
          <w:szCs w:val="24"/>
        </w:rPr>
        <w:t>3.8.4. Transportsektor</w:t>
      </w:r>
    </w:p>
    <w:p w:rsidR="003B2093" w:rsidRDefault="003B2093" w:rsidP="002D2D8C">
      <w:pPr>
        <w:rPr>
          <w:rFonts w:ascii="Times New Roman" w:hAnsi="Times New Roman" w:cs="Times New Roman"/>
          <w:b/>
          <w:sz w:val="24"/>
          <w:szCs w:val="24"/>
        </w:rPr>
      </w:pPr>
      <w:r w:rsidRPr="003B2093">
        <w:rPr>
          <w:rFonts w:ascii="Times New Roman" w:hAnsi="Times New Roman" w:cs="Times New Roman"/>
          <w:b/>
          <w:sz w:val="24"/>
          <w:szCs w:val="24"/>
        </w:rPr>
        <w:t>Der Dow Jones Transportation Average (</w:t>
      </w:r>
      <w:r>
        <w:rPr>
          <w:rFonts w:ascii="Times New Roman" w:hAnsi="Times New Roman" w:cs="Times New Roman"/>
          <w:b/>
          <w:sz w:val="24"/>
          <w:szCs w:val="24"/>
        </w:rPr>
        <w:t>$TRAN</w:t>
      </w:r>
      <w:r w:rsidRPr="003B2093">
        <w:rPr>
          <w:rFonts w:ascii="Times New Roman" w:hAnsi="Times New Roman" w:cs="Times New Roman"/>
          <w:b/>
          <w:sz w:val="24"/>
          <w:szCs w:val="24"/>
        </w:rPr>
        <w:t xml:space="preserve">), der als wichtiger Frühindikator für die US-Wirtschaft gilt, verzeichnet </w:t>
      </w:r>
      <w:r>
        <w:rPr>
          <w:rFonts w:ascii="Times New Roman" w:hAnsi="Times New Roman" w:cs="Times New Roman"/>
          <w:b/>
          <w:sz w:val="24"/>
          <w:szCs w:val="24"/>
        </w:rPr>
        <w:t>seit seinem Höchststand im August</w:t>
      </w:r>
      <w:r w:rsidRPr="003B2093">
        <w:rPr>
          <w:rFonts w:ascii="Times New Roman" w:hAnsi="Times New Roman" w:cs="Times New Roman"/>
          <w:b/>
          <w:sz w:val="24"/>
          <w:szCs w:val="24"/>
        </w:rPr>
        <w:t xml:space="preserve"> 2026 einen deutlichen Abwärtstrend. </w:t>
      </w:r>
    </w:p>
    <w:p w:rsidR="005D653A" w:rsidRDefault="005D653A" w:rsidP="002D2D8C">
      <w:pPr>
        <w:rPr>
          <w:rFonts w:ascii="Times New Roman" w:hAnsi="Times New Roman" w:cs="Times New Roman"/>
          <w:b/>
          <w:sz w:val="24"/>
          <w:szCs w:val="24"/>
        </w:rPr>
      </w:pPr>
      <w:r w:rsidRPr="005D653A">
        <w:rPr>
          <w:rFonts w:ascii="Times New Roman" w:hAnsi="Times New Roman" w:cs="Times New Roman"/>
          <w:b/>
          <w:noProof/>
          <w:sz w:val="24"/>
          <w:szCs w:val="24"/>
          <w:lang w:eastAsia="de-DE"/>
        </w:rPr>
        <w:lastRenderedPageBreak/>
        <w:drawing>
          <wp:inline distT="0" distB="0" distL="0" distR="0" wp14:anchorId="51C24ADE" wp14:editId="25BEF939">
            <wp:extent cx="5943600" cy="4099560"/>
            <wp:effectExtent l="0" t="0" r="0" b="0"/>
            <wp:docPr id="48" name="Grafik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943600" cy="4099560"/>
                    </a:xfrm>
                    <a:prstGeom prst="rect">
                      <a:avLst/>
                    </a:prstGeom>
                  </pic:spPr>
                </pic:pic>
              </a:graphicData>
            </a:graphic>
          </wp:inline>
        </w:drawing>
      </w:r>
    </w:p>
    <w:p w:rsidR="00950C8E" w:rsidRDefault="003B2093" w:rsidP="002D2D8C">
      <w:pPr>
        <w:rPr>
          <w:rFonts w:ascii="Times New Roman" w:hAnsi="Times New Roman" w:cs="Times New Roman"/>
          <w:b/>
          <w:sz w:val="24"/>
          <w:szCs w:val="24"/>
        </w:rPr>
      </w:pPr>
      <w:r w:rsidRPr="003B2093">
        <w:rPr>
          <w:rFonts w:ascii="Times New Roman" w:hAnsi="Times New Roman" w:cs="Times New Roman"/>
          <w:b/>
          <w:sz w:val="24"/>
          <w:szCs w:val="24"/>
        </w:rPr>
        <w:t>Nachdem der Index im April 2026 noch ein Allzeithoch von fast 24.000 Punkten erreicht hatte, fiel er bis Ende September unter die Marke von 19.500 Punkten</w:t>
      </w:r>
      <w:r>
        <w:rPr>
          <w:rFonts w:ascii="Times New Roman" w:hAnsi="Times New Roman" w:cs="Times New Roman"/>
          <w:b/>
          <w:sz w:val="24"/>
          <w:szCs w:val="24"/>
        </w:rPr>
        <w:t>.</w:t>
      </w:r>
    </w:p>
    <w:p w:rsidR="00AF1125" w:rsidRDefault="00AF1125" w:rsidP="002D2D8C">
      <w:pPr>
        <w:rPr>
          <w:rFonts w:ascii="Times New Roman" w:hAnsi="Times New Roman" w:cs="Times New Roman"/>
          <w:b/>
          <w:sz w:val="24"/>
          <w:szCs w:val="24"/>
        </w:rPr>
      </w:pPr>
      <w:r>
        <w:rPr>
          <w:rFonts w:ascii="Times New Roman" w:hAnsi="Times New Roman" w:cs="Times New Roman"/>
          <w:b/>
          <w:sz w:val="24"/>
          <w:szCs w:val="24"/>
        </w:rPr>
        <w:t>Warum sinkt der US-Transportindex?</w:t>
      </w:r>
    </w:p>
    <w:p w:rsidR="003B2093" w:rsidRDefault="00AF1125" w:rsidP="002D2D8C">
      <w:pPr>
        <w:rPr>
          <w:rFonts w:ascii="Times New Roman" w:hAnsi="Times New Roman" w:cs="Times New Roman"/>
          <w:b/>
          <w:sz w:val="24"/>
          <w:szCs w:val="24"/>
        </w:rPr>
      </w:pPr>
      <w:r>
        <w:rPr>
          <w:rFonts w:ascii="Times New Roman" w:hAnsi="Times New Roman" w:cs="Times New Roman"/>
          <w:b/>
          <w:sz w:val="24"/>
          <w:szCs w:val="24"/>
        </w:rPr>
        <w:t xml:space="preserve">Nachfolgend die Ursachen </w:t>
      </w:r>
      <w:r w:rsidRPr="00AF1125">
        <w:rPr>
          <w:rFonts w:ascii="Times New Roman" w:hAnsi="Times New Roman" w:cs="Times New Roman"/>
          <w:b/>
          <w:sz w:val="24"/>
          <w:szCs w:val="24"/>
        </w:rPr>
        <w:t>für den Rückgang</w:t>
      </w:r>
      <w:r>
        <w:rPr>
          <w:rFonts w:ascii="Times New Roman" w:hAnsi="Times New Roman" w:cs="Times New Roman"/>
          <w:b/>
          <w:sz w:val="24"/>
          <w:szCs w:val="24"/>
        </w:rPr>
        <w:t>:</w:t>
      </w:r>
    </w:p>
    <w:p w:rsidR="00AF1125" w:rsidRPr="00AF1125" w:rsidRDefault="00AF1125" w:rsidP="00AF1125">
      <w:pPr>
        <w:rPr>
          <w:rFonts w:ascii="Times New Roman" w:hAnsi="Times New Roman" w:cs="Times New Roman"/>
          <w:b/>
          <w:sz w:val="24"/>
          <w:szCs w:val="24"/>
        </w:rPr>
      </w:pPr>
      <w:r>
        <w:rPr>
          <w:rFonts w:ascii="Times New Roman" w:hAnsi="Times New Roman" w:cs="Times New Roman"/>
          <w:b/>
          <w:sz w:val="24"/>
          <w:szCs w:val="24"/>
        </w:rPr>
        <w:t xml:space="preserve">- </w:t>
      </w:r>
      <w:r w:rsidRPr="00AF1125">
        <w:rPr>
          <w:rFonts w:ascii="Times New Roman" w:hAnsi="Times New Roman" w:cs="Times New Roman"/>
          <w:b/>
          <w:sz w:val="24"/>
          <w:szCs w:val="24"/>
        </w:rPr>
        <w:t>Rückgang des Frachtvolumens</w:t>
      </w:r>
    </w:p>
    <w:p w:rsidR="00AF1125" w:rsidRDefault="00AF1125" w:rsidP="00AF1125">
      <w:pPr>
        <w:rPr>
          <w:rFonts w:ascii="Times New Roman" w:hAnsi="Times New Roman" w:cs="Times New Roman"/>
          <w:b/>
          <w:sz w:val="24"/>
          <w:szCs w:val="24"/>
        </w:rPr>
      </w:pPr>
      <w:r w:rsidRPr="00AF1125">
        <w:rPr>
          <w:rFonts w:ascii="Times New Roman" w:hAnsi="Times New Roman" w:cs="Times New Roman"/>
          <w:b/>
          <w:sz w:val="24"/>
          <w:szCs w:val="24"/>
        </w:rPr>
        <w:t xml:space="preserve">Daten des US-Bureau </w:t>
      </w:r>
      <w:proofErr w:type="spellStart"/>
      <w:r w:rsidRPr="00AF1125">
        <w:rPr>
          <w:rFonts w:ascii="Times New Roman" w:hAnsi="Times New Roman" w:cs="Times New Roman"/>
          <w:b/>
          <w:sz w:val="24"/>
          <w:szCs w:val="24"/>
        </w:rPr>
        <w:t>of</w:t>
      </w:r>
      <w:proofErr w:type="spellEnd"/>
      <w:r w:rsidRPr="00AF1125">
        <w:rPr>
          <w:rFonts w:ascii="Times New Roman" w:hAnsi="Times New Roman" w:cs="Times New Roman"/>
          <w:b/>
          <w:sz w:val="24"/>
          <w:szCs w:val="24"/>
        </w:rPr>
        <w:t xml:space="preserve"> Transportation </w:t>
      </w:r>
      <w:proofErr w:type="spellStart"/>
      <w:r w:rsidRPr="00AF1125">
        <w:rPr>
          <w:rFonts w:ascii="Times New Roman" w:hAnsi="Times New Roman" w:cs="Times New Roman"/>
          <w:b/>
          <w:sz w:val="24"/>
          <w:szCs w:val="24"/>
        </w:rPr>
        <w:t>Statistics</w:t>
      </w:r>
      <w:proofErr w:type="spellEnd"/>
      <w:r w:rsidRPr="00AF1125">
        <w:rPr>
          <w:rFonts w:ascii="Times New Roman" w:hAnsi="Times New Roman" w:cs="Times New Roman"/>
          <w:b/>
          <w:sz w:val="24"/>
          <w:szCs w:val="24"/>
        </w:rPr>
        <w:t xml:space="preserve"> (BTS) sowie der American </w:t>
      </w:r>
      <w:proofErr w:type="spellStart"/>
      <w:r w:rsidRPr="00AF1125">
        <w:rPr>
          <w:rFonts w:ascii="Times New Roman" w:hAnsi="Times New Roman" w:cs="Times New Roman"/>
          <w:b/>
          <w:sz w:val="24"/>
          <w:szCs w:val="24"/>
        </w:rPr>
        <w:t>Trucking</w:t>
      </w:r>
      <w:proofErr w:type="spellEnd"/>
      <w:r w:rsidRPr="00AF1125">
        <w:rPr>
          <w:rFonts w:ascii="Times New Roman" w:hAnsi="Times New Roman" w:cs="Times New Roman"/>
          <w:b/>
          <w:sz w:val="24"/>
          <w:szCs w:val="24"/>
        </w:rPr>
        <w:t xml:space="preserve"> </w:t>
      </w:r>
      <w:proofErr w:type="spellStart"/>
      <w:r w:rsidRPr="00AF1125">
        <w:rPr>
          <w:rFonts w:ascii="Times New Roman" w:hAnsi="Times New Roman" w:cs="Times New Roman"/>
          <w:b/>
          <w:sz w:val="24"/>
          <w:szCs w:val="24"/>
        </w:rPr>
        <w:t>Associations</w:t>
      </w:r>
      <w:proofErr w:type="spellEnd"/>
      <w:r w:rsidRPr="00AF1125">
        <w:rPr>
          <w:rFonts w:ascii="Times New Roman" w:hAnsi="Times New Roman" w:cs="Times New Roman"/>
          <w:b/>
          <w:sz w:val="24"/>
          <w:szCs w:val="24"/>
        </w:rPr>
        <w:t xml:space="preserve"> zeigen eine spürbare Abschwächung der Transportnachfrage. Der </w:t>
      </w:r>
      <w:proofErr w:type="spellStart"/>
      <w:r w:rsidRPr="00AF1125">
        <w:rPr>
          <w:rFonts w:ascii="Times New Roman" w:hAnsi="Times New Roman" w:cs="Times New Roman"/>
          <w:b/>
          <w:sz w:val="24"/>
          <w:szCs w:val="24"/>
        </w:rPr>
        <w:t>Freight</w:t>
      </w:r>
      <w:proofErr w:type="spellEnd"/>
      <w:r w:rsidRPr="00AF1125">
        <w:rPr>
          <w:rFonts w:ascii="Times New Roman" w:hAnsi="Times New Roman" w:cs="Times New Roman"/>
          <w:b/>
          <w:sz w:val="24"/>
          <w:szCs w:val="24"/>
        </w:rPr>
        <w:t xml:space="preserve"> Transportation Services Index sank zuletzt kontinuierlich, getrieben durch schwächere Lkw- und Luftfrachtvolumina.</w:t>
      </w:r>
    </w:p>
    <w:p w:rsidR="00A041BA" w:rsidRDefault="00A041BA" w:rsidP="00AF1125">
      <w:pPr>
        <w:rPr>
          <w:rFonts w:ascii="Times New Roman" w:hAnsi="Times New Roman" w:cs="Times New Roman"/>
          <w:b/>
          <w:sz w:val="24"/>
          <w:szCs w:val="24"/>
        </w:rPr>
      </w:pPr>
      <w:r>
        <w:object w:dxaOrig="14700" w:dyaOrig="8389">
          <v:shape id="_x0000_i1032" type="#_x0000_t75" style="width:433.8pt;height:247.2pt" o:ole="">
            <v:imagedata r:id="rId30" o:title=""/>
          </v:shape>
          <o:OLEObject Type="Embed" ProgID="Visio.Drawing.15" ShapeID="_x0000_i1032" DrawAspect="Content" ObjectID="_1853827570" r:id="rId31"/>
        </w:object>
      </w:r>
    </w:p>
    <w:p w:rsidR="00A041BA" w:rsidRPr="00A041BA" w:rsidRDefault="00A041BA" w:rsidP="00A041BA">
      <w:pPr>
        <w:rPr>
          <w:rFonts w:ascii="Times New Roman" w:hAnsi="Times New Roman" w:cs="Times New Roman"/>
          <w:b/>
          <w:sz w:val="24"/>
          <w:szCs w:val="24"/>
        </w:rPr>
      </w:pPr>
      <w:r w:rsidRPr="00A041BA">
        <w:rPr>
          <w:rFonts w:ascii="Times New Roman" w:hAnsi="Times New Roman" w:cs="Times New Roman"/>
          <w:b/>
          <w:sz w:val="24"/>
          <w:szCs w:val="24"/>
        </w:rPr>
        <w:lastRenderedPageBreak/>
        <w:t>- Massiver Öl- und Treibstoffpreisschock</w:t>
      </w:r>
    </w:p>
    <w:p w:rsidR="00A041BA" w:rsidRDefault="00A041BA" w:rsidP="00A041BA">
      <w:pPr>
        <w:rPr>
          <w:rFonts w:ascii="Times New Roman" w:hAnsi="Times New Roman" w:cs="Times New Roman"/>
          <w:b/>
          <w:sz w:val="24"/>
          <w:szCs w:val="24"/>
        </w:rPr>
      </w:pPr>
      <w:r w:rsidRPr="00A041BA">
        <w:rPr>
          <w:rFonts w:ascii="Times New Roman" w:hAnsi="Times New Roman" w:cs="Times New Roman"/>
          <w:b/>
          <w:sz w:val="24"/>
          <w:szCs w:val="24"/>
        </w:rPr>
        <w:t>Infolge geopolitischer Konflikte (Iran-Krieg) sind die Rohölpreise und insbesondere die Dieselpreise in den USA auf neue Rekordhöhen geschossen. Höhere Kraftstoffkosten belasten die Gewinnmargen von Transport-, Reederei- und Logistikunternehmen direkt. Die jüngste Drohung der US-Regierung, Exportstopps für Diesel zu verhängen, sorgt für zusätzliche Volatilität.</w:t>
      </w:r>
    </w:p>
    <w:p w:rsidR="00AF1125" w:rsidRPr="00AF1125" w:rsidRDefault="00AF1125" w:rsidP="00AF1125">
      <w:pPr>
        <w:rPr>
          <w:rFonts w:ascii="Times New Roman" w:hAnsi="Times New Roman" w:cs="Times New Roman"/>
          <w:b/>
          <w:sz w:val="24"/>
          <w:szCs w:val="24"/>
        </w:rPr>
      </w:pPr>
      <w:r>
        <w:rPr>
          <w:rFonts w:ascii="Times New Roman" w:hAnsi="Times New Roman" w:cs="Times New Roman"/>
          <w:b/>
          <w:sz w:val="24"/>
          <w:szCs w:val="24"/>
        </w:rPr>
        <w:t xml:space="preserve">- </w:t>
      </w:r>
      <w:r w:rsidRPr="00AF1125">
        <w:rPr>
          <w:rFonts w:ascii="Times New Roman" w:hAnsi="Times New Roman" w:cs="Times New Roman"/>
          <w:b/>
          <w:sz w:val="24"/>
          <w:szCs w:val="24"/>
        </w:rPr>
        <w:t>Schwäche der US-Frühindikatoren</w:t>
      </w:r>
    </w:p>
    <w:p w:rsidR="00AF1125" w:rsidRPr="00AF1125" w:rsidRDefault="00AF1125" w:rsidP="00AF1125">
      <w:pPr>
        <w:rPr>
          <w:rFonts w:ascii="Times New Roman" w:hAnsi="Times New Roman" w:cs="Times New Roman"/>
          <w:b/>
          <w:sz w:val="24"/>
          <w:szCs w:val="24"/>
        </w:rPr>
      </w:pPr>
      <w:r w:rsidRPr="00AF1125">
        <w:rPr>
          <w:rFonts w:ascii="Times New Roman" w:hAnsi="Times New Roman" w:cs="Times New Roman"/>
          <w:b/>
          <w:sz w:val="24"/>
          <w:szCs w:val="24"/>
        </w:rPr>
        <w:t>Der allgemeine US-Frühi</w:t>
      </w:r>
      <w:r>
        <w:rPr>
          <w:rFonts w:ascii="Times New Roman" w:hAnsi="Times New Roman" w:cs="Times New Roman"/>
          <w:b/>
          <w:sz w:val="24"/>
          <w:szCs w:val="24"/>
        </w:rPr>
        <w:t>ndikator</w:t>
      </w:r>
      <w:r w:rsidRPr="00AF1125">
        <w:rPr>
          <w:rFonts w:ascii="Times New Roman" w:hAnsi="Times New Roman" w:cs="Times New Roman"/>
          <w:b/>
          <w:sz w:val="24"/>
          <w:szCs w:val="24"/>
        </w:rPr>
        <w:t>index (</w:t>
      </w:r>
      <w:proofErr w:type="spellStart"/>
      <w:r w:rsidRPr="00AF1125">
        <w:rPr>
          <w:rFonts w:ascii="Times New Roman" w:hAnsi="Times New Roman" w:cs="Times New Roman"/>
          <w:b/>
          <w:sz w:val="24"/>
          <w:szCs w:val="24"/>
        </w:rPr>
        <w:t>Leading</w:t>
      </w:r>
      <w:proofErr w:type="spellEnd"/>
      <w:r w:rsidRPr="00AF1125">
        <w:rPr>
          <w:rFonts w:ascii="Times New Roman" w:hAnsi="Times New Roman" w:cs="Times New Roman"/>
          <w:b/>
          <w:sz w:val="24"/>
          <w:szCs w:val="24"/>
        </w:rPr>
        <w:t xml:space="preserve"> </w:t>
      </w:r>
      <w:proofErr w:type="spellStart"/>
      <w:r w:rsidRPr="00AF1125">
        <w:rPr>
          <w:rFonts w:ascii="Times New Roman" w:hAnsi="Times New Roman" w:cs="Times New Roman"/>
          <w:b/>
          <w:sz w:val="24"/>
          <w:szCs w:val="24"/>
        </w:rPr>
        <w:t>Economic</w:t>
      </w:r>
      <w:proofErr w:type="spellEnd"/>
      <w:r w:rsidRPr="00AF1125">
        <w:rPr>
          <w:rFonts w:ascii="Times New Roman" w:hAnsi="Times New Roman" w:cs="Times New Roman"/>
          <w:b/>
          <w:sz w:val="24"/>
          <w:szCs w:val="24"/>
        </w:rPr>
        <w:t xml:space="preserve"> Index) des Conference Board verzeichnete im September ebenfalls einen überraschenden Rückgang, was die Sorgen vor einer konjunkturellen Abkühlung der US-Wirtschaft untermauert.</w:t>
      </w:r>
    </w:p>
    <w:p w:rsidR="00AF1125" w:rsidRDefault="00AF1125" w:rsidP="00AF1125">
      <w:pPr>
        <w:rPr>
          <w:rFonts w:ascii="Times New Roman" w:hAnsi="Times New Roman" w:cs="Times New Roman"/>
          <w:b/>
          <w:sz w:val="24"/>
          <w:szCs w:val="24"/>
        </w:rPr>
      </w:pPr>
      <w:r>
        <w:rPr>
          <w:rFonts w:ascii="Times New Roman" w:hAnsi="Times New Roman" w:cs="Times New Roman"/>
          <w:b/>
          <w:sz w:val="24"/>
          <w:szCs w:val="24"/>
        </w:rPr>
        <w:t xml:space="preserve">Fazit: </w:t>
      </w:r>
      <w:r w:rsidRPr="00AF1125">
        <w:rPr>
          <w:rFonts w:ascii="Times New Roman" w:hAnsi="Times New Roman" w:cs="Times New Roman"/>
          <w:b/>
          <w:sz w:val="24"/>
          <w:szCs w:val="24"/>
        </w:rPr>
        <w:t xml:space="preserve">Nach der klassischen Dow-Theorie gilt die Transportbranche als Vorbote für den breiteren Aktienmarkt. Da </w:t>
      </w:r>
      <w:r>
        <w:rPr>
          <w:rFonts w:ascii="Times New Roman" w:hAnsi="Times New Roman" w:cs="Times New Roman"/>
          <w:b/>
          <w:sz w:val="24"/>
          <w:szCs w:val="24"/>
        </w:rPr>
        <w:t xml:space="preserve">die </w:t>
      </w:r>
      <w:r w:rsidRPr="00AF1125">
        <w:rPr>
          <w:rFonts w:ascii="Times New Roman" w:hAnsi="Times New Roman" w:cs="Times New Roman"/>
          <w:b/>
          <w:sz w:val="24"/>
          <w:szCs w:val="24"/>
        </w:rPr>
        <w:t>Waren erst transportiert werden müssen, bevor sie verkauft werden, deutet ein sinkender Transportindex oft auf eine Abschwächung der Gesamtkonjunktur hin.</w:t>
      </w:r>
    </w:p>
    <w:p w:rsidR="00641F38" w:rsidRDefault="002D2D8C">
      <w:pPr>
        <w:rPr>
          <w:rFonts w:ascii="Times New Roman" w:hAnsi="Times New Roman" w:cs="Times New Roman"/>
          <w:b/>
          <w:sz w:val="24"/>
          <w:szCs w:val="24"/>
        </w:rPr>
      </w:pPr>
      <w:r>
        <w:rPr>
          <w:rFonts w:ascii="Times New Roman" w:hAnsi="Times New Roman" w:cs="Times New Roman"/>
          <w:b/>
          <w:sz w:val="24"/>
          <w:szCs w:val="24"/>
        </w:rPr>
        <w:t>4. Zusammenfassung</w:t>
      </w:r>
    </w:p>
    <w:p w:rsidR="002D2D8C" w:rsidRDefault="002D2D8C">
      <w:pPr>
        <w:rPr>
          <w:rFonts w:ascii="Times New Roman" w:hAnsi="Times New Roman" w:cs="Times New Roman"/>
          <w:b/>
          <w:sz w:val="24"/>
          <w:szCs w:val="24"/>
        </w:rPr>
      </w:pPr>
      <w:r>
        <w:rPr>
          <w:rFonts w:ascii="Times New Roman" w:hAnsi="Times New Roman" w:cs="Times New Roman"/>
          <w:b/>
          <w:sz w:val="24"/>
          <w:szCs w:val="24"/>
        </w:rPr>
        <w:t xml:space="preserve">4.1. </w:t>
      </w:r>
      <w:r w:rsidR="00180CD8">
        <w:rPr>
          <w:rFonts w:ascii="Times New Roman" w:hAnsi="Times New Roman" w:cs="Times New Roman"/>
          <w:b/>
          <w:sz w:val="24"/>
          <w:szCs w:val="24"/>
        </w:rPr>
        <w:t>Geht es nicht um</w:t>
      </w:r>
      <w:r>
        <w:rPr>
          <w:rFonts w:ascii="Times New Roman" w:hAnsi="Times New Roman" w:cs="Times New Roman"/>
          <w:b/>
          <w:sz w:val="24"/>
          <w:szCs w:val="24"/>
        </w:rPr>
        <w:t xml:space="preserve"> Inflation</w:t>
      </w:r>
      <w:r w:rsidR="00180CD8">
        <w:rPr>
          <w:rFonts w:ascii="Times New Roman" w:hAnsi="Times New Roman" w:cs="Times New Roman"/>
          <w:b/>
          <w:sz w:val="24"/>
          <w:szCs w:val="24"/>
        </w:rPr>
        <w:t>?</w:t>
      </w:r>
    </w:p>
    <w:p w:rsidR="002D2D8C" w:rsidRDefault="002D2D8C">
      <w:pPr>
        <w:rPr>
          <w:rFonts w:ascii="Times New Roman" w:hAnsi="Times New Roman" w:cs="Times New Roman"/>
          <w:b/>
          <w:sz w:val="24"/>
          <w:szCs w:val="24"/>
        </w:rPr>
      </w:pPr>
      <w:r w:rsidRPr="002D2D8C">
        <w:rPr>
          <w:rFonts w:ascii="Times New Roman" w:hAnsi="Times New Roman" w:cs="Times New Roman"/>
          <w:b/>
          <w:sz w:val="24"/>
          <w:szCs w:val="24"/>
        </w:rPr>
        <w:t>Die Break-Even-Inflationsraten haben sich trotz steigender Renditen kaum verändert.</w:t>
      </w:r>
    </w:p>
    <w:p w:rsidR="002D2D8C" w:rsidRDefault="002D2D8C">
      <w:pPr>
        <w:rPr>
          <w:rFonts w:ascii="Times New Roman" w:hAnsi="Times New Roman" w:cs="Times New Roman"/>
          <w:b/>
          <w:sz w:val="24"/>
          <w:szCs w:val="24"/>
        </w:rPr>
      </w:pPr>
      <w:r w:rsidRPr="002D2D8C">
        <w:rPr>
          <w:rFonts w:ascii="Times New Roman" w:hAnsi="Times New Roman" w:cs="Times New Roman"/>
          <w:b/>
          <w:noProof/>
          <w:sz w:val="24"/>
          <w:szCs w:val="24"/>
          <w:lang w:eastAsia="de-DE"/>
        </w:rPr>
        <w:drawing>
          <wp:inline distT="0" distB="0" distL="0" distR="0" wp14:anchorId="2DB6C121" wp14:editId="0AB30943">
            <wp:extent cx="5342400" cy="2638800"/>
            <wp:effectExtent l="0" t="0" r="0" b="9525"/>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342400" cy="2638800"/>
                    </a:xfrm>
                    <a:prstGeom prst="rect">
                      <a:avLst/>
                    </a:prstGeom>
                  </pic:spPr>
                </pic:pic>
              </a:graphicData>
            </a:graphic>
          </wp:inline>
        </w:drawing>
      </w:r>
    </w:p>
    <w:p w:rsidR="00937B22" w:rsidRDefault="00180CD8">
      <w:pPr>
        <w:rPr>
          <w:rFonts w:ascii="Times New Roman" w:hAnsi="Times New Roman" w:cs="Times New Roman"/>
          <w:b/>
          <w:sz w:val="24"/>
          <w:szCs w:val="24"/>
        </w:rPr>
      </w:pPr>
      <w:r w:rsidRPr="00180CD8">
        <w:rPr>
          <w:rFonts w:ascii="Times New Roman" w:hAnsi="Times New Roman" w:cs="Times New Roman"/>
          <w:b/>
          <w:sz w:val="24"/>
          <w:szCs w:val="24"/>
        </w:rPr>
        <w:t>Die</w:t>
      </w:r>
      <w:r>
        <w:rPr>
          <w:rFonts w:ascii="Times New Roman" w:hAnsi="Times New Roman" w:cs="Times New Roman"/>
          <w:b/>
          <w:sz w:val="24"/>
          <w:szCs w:val="24"/>
        </w:rPr>
        <w:t xml:space="preserve"> obige </w:t>
      </w:r>
      <w:r w:rsidRPr="00180CD8">
        <w:rPr>
          <w:rFonts w:ascii="Times New Roman" w:hAnsi="Times New Roman" w:cs="Times New Roman"/>
          <w:b/>
          <w:sz w:val="24"/>
          <w:szCs w:val="24"/>
        </w:rPr>
        <w:t>Grafik zeigt, dass die negativen Realrenditen die außergewöhnlich günstigen Finanzierungsbedingungen des Jahres 2021 bedingten. Das hat sich nun komplett umgekehrt</w:t>
      </w:r>
      <w:r>
        <w:rPr>
          <w:rFonts w:ascii="Times New Roman" w:hAnsi="Times New Roman" w:cs="Times New Roman"/>
          <w:b/>
          <w:sz w:val="24"/>
          <w:szCs w:val="24"/>
        </w:rPr>
        <w:t>.</w:t>
      </w:r>
    </w:p>
    <w:p w:rsidR="001E3B96" w:rsidRDefault="00180CD8">
      <w:pPr>
        <w:rPr>
          <w:rFonts w:ascii="Times New Roman" w:hAnsi="Times New Roman" w:cs="Times New Roman"/>
          <w:b/>
          <w:sz w:val="24"/>
          <w:szCs w:val="24"/>
        </w:rPr>
      </w:pPr>
      <w:r>
        <w:rPr>
          <w:rFonts w:ascii="Times New Roman" w:hAnsi="Times New Roman" w:cs="Times New Roman"/>
          <w:b/>
          <w:sz w:val="24"/>
          <w:szCs w:val="24"/>
        </w:rPr>
        <w:t xml:space="preserve">Fazit: </w:t>
      </w:r>
      <w:r w:rsidR="001E3B96" w:rsidRPr="001E3B96">
        <w:rPr>
          <w:rFonts w:ascii="Times New Roman" w:hAnsi="Times New Roman" w:cs="Times New Roman"/>
          <w:b/>
          <w:sz w:val="24"/>
          <w:szCs w:val="24"/>
        </w:rPr>
        <w:t>Der Anstieg der Anleiherenditen wurde hauptsächlich durch steigende Realrenditen</w:t>
      </w:r>
      <w:r w:rsidR="001E3B96">
        <w:rPr>
          <w:rFonts w:ascii="Times New Roman" w:hAnsi="Times New Roman" w:cs="Times New Roman"/>
          <w:b/>
          <w:sz w:val="24"/>
          <w:szCs w:val="24"/>
        </w:rPr>
        <w:t xml:space="preserve"> </w:t>
      </w:r>
      <w:r w:rsidR="005D653A">
        <w:rPr>
          <w:rFonts w:ascii="Times New Roman" w:hAnsi="Times New Roman" w:cs="Times New Roman"/>
          <w:b/>
          <w:sz w:val="24"/>
          <w:szCs w:val="24"/>
        </w:rPr>
        <w:br/>
      </w:r>
      <w:r w:rsidR="001E3B96">
        <w:rPr>
          <w:rFonts w:ascii="Times New Roman" w:hAnsi="Times New Roman" w:cs="Times New Roman"/>
          <w:b/>
          <w:sz w:val="24"/>
          <w:szCs w:val="24"/>
        </w:rPr>
        <w:t xml:space="preserve">(Real </w:t>
      </w:r>
      <w:proofErr w:type="spellStart"/>
      <w:r w:rsidR="001E3B96">
        <w:rPr>
          <w:rFonts w:ascii="Times New Roman" w:hAnsi="Times New Roman" w:cs="Times New Roman"/>
          <w:b/>
          <w:sz w:val="24"/>
          <w:szCs w:val="24"/>
        </w:rPr>
        <w:t>Yield</w:t>
      </w:r>
      <w:proofErr w:type="spellEnd"/>
      <w:r w:rsidR="001E3B96">
        <w:rPr>
          <w:rFonts w:ascii="Times New Roman" w:hAnsi="Times New Roman" w:cs="Times New Roman"/>
          <w:b/>
          <w:sz w:val="24"/>
          <w:szCs w:val="24"/>
        </w:rPr>
        <w:t>)</w:t>
      </w:r>
      <w:r w:rsidR="001E3B96" w:rsidRPr="001E3B96">
        <w:rPr>
          <w:rFonts w:ascii="Times New Roman" w:hAnsi="Times New Roman" w:cs="Times New Roman"/>
          <w:b/>
          <w:sz w:val="24"/>
          <w:szCs w:val="24"/>
        </w:rPr>
        <w:t xml:space="preserve"> und weniger durch erhöhte Inflationserwartungen </w:t>
      </w:r>
      <w:r w:rsidR="001E3B96">
        <w:rPr>
          <w:rFonts w:ascii="Times New Roman" w:hAnsi="Times New Roman" w:cs="Times New Roman"/>
          <w:b/>
          <w:sz w:val="24"/>
          <w:szCs w:val="24"/>
        </w:rPr>
        <w:t xml:space="preserve">(Inflation Breakeven) </w:t>
      </w:r>
      <w:r w:rsidR="001E3B96" w:rsidRPr="001E3B96">
        <w:rPr>
          <w:rFonts w:ascii="Times New Roman" w:hAnsi="Times New Roman" w:cs="Times New Roman"/>
          <w:b/>
          <w:sz w:val="24"/>
          <w:szCs w:val="24"/>
        </w:rPr>
        <w:t>getrieben</w:t>
      </w:r>
      <w:r w:rsidR="005D653A">
        <w:rPr>
          <w:rFonts w:ascii="Times New Roman" w:hAnsi="Times New Roman" w:cs="Times New Roman"/>
          <w:b/>
          <w:sz w:val="24"/>
          <w:szCs w:val="24"/>
        </w:rPr>
        <w:t>.</w:t>
      </w:r>
    </w:p>
    <w:p w:rsidR="00180CD8" w:rsidRDefault="00180CD8">
      <w:pPr>
        <w:rPr>
          <w:rFonts w:ascii="Times New Roman" w:hAnsi="Times New Roman" w:cs="Times New Roman"/>
          <w:b/>
          <w:sz w:val="24"/>
          <w:szCs w:val="24"/>
        </w:rPr>
      </w:pPr>
      <w:r>
        <w:rPr>
          <w:rFonts w:ascii="Times New Roman" w:hAnsi="Times New Roman" w:cs="Times New Roman"/>
          <w:b/>
          <w:sz w:val="24"/>
          <w:szCs w:val="24"/>
        </w:rPr>
        <w:t>4.2. Globales Wachstum</w:t>
      </w:r>
      <w:r w:rsidR="002A3EFA">
        <w:rPr>
          <w:rFonts w:ascii="Times New Roman" w:hAnsi="Times New Roman" w:cs="Times New Roman"/>
          <w:b/>
          <w:sz w:val="24"/>
          <w:szCs w:val="24"/>
        </w:rPr>
        <w:t>; USA noch starke Konj</w:t>
      </w:r>
      <w:r w:rsidR="002427CE">
        <w:rPr>
          <w:rFonts w:ascii="Times New Roman" w:hAnsi="Times New Roman" w:cs="Times New Roman"/>
          <w:b/>
          <w:sz w:val="24"/>
          <w:szCs w:val="24"/>
        </w:rPr>
        <w:t>unk</w:t>
      </w:r>
      <w:r w:rsidR="002A3EFA">
        <w:rPr>
          <w:rFonts w:ascii="Times New Roman" w:hAnsi="Times New Roman" w:cs="Times New Roman"/>
          <w:b/>
          <w:sz w:val="24"/>
          <w:szCs w:val="24"/>
        </w:rPr>
        <w:t>tur</w:t>
      </w:r>
    </w:p>
    <w:p w:rsidR="00A041BA" w:rsidRDefault="00A041BA">
      <w:pPr>
        <w:rPr>
          <w:rFonts w:ascii="Times New Roman" w:hAnsi="Times New Roman" w:cs="Times New Roman"/>
          <w:b/>
          <w:sz w:val="24"/>
          <w:szCs w:val="24"/>
        </w:rPr>
      </w:pPr>
      <w:r w:rsidRPr="00A041BA">
        <w:rPr>
          <w:rFonts w:ascii="Times New Roman" w:hAnsi="Times New Roman" w:cs="Times New Roman"/>
          <w:b/>
          <w:sz w:val="24"/>
          <w:szCs w:val="24"/>
        </w:rPr>
        <w:t>USA: Nicht ein einziges FOMC-Mitglied sieht Abwärtsrisiken für das US-Wachstum. Das hat es in den letzten 15 Jahren mindestens nicht gegeben.</w:t>
      </w:r>
    </w:p>
    <w:p w:rsidR="00180CD8" w:rsidRDefault="00180CD8">
      <w:pPr>
        <w:rPr>
          <w:rFonts w:ascii="Times New Roman" w:hAnsi="Times New Roman" w:cs="Times New Roman"/>
          <w:b/>
          <w:sz w:val="24"/>
          <w:szCs w:val="24"/>
        </w:rPr>
      </w:pPr>
      <w:r w:rsidRPr="00180CD8">
        <w:rPr>
          <w:rFonts w:ascii="Times New Roman" w:hAnsi="Times New Roman" w:cs="Times New Roman"/>
          <w:b/>
          <w:sz w:val="24"/>
          <w:szCs w:val="24"/>
        </w:rPr>
        <w:t xml:space="preserve">Die erwartete Erholung des globalen Wachstums hat sich bewahrheitet und (neben geopolitischen Faktoren) zu steigenden Rohstoffpreisen und Inflation beigetragen. </w:t>
      </w:r>
    </w:p>
    <w:p w:rsidR="00157400" w:rsidRDefault="00180CD8">
      <w:pPr>
        <w:rPr>
          <w:rFonts w:ascii="Times New Roman" w:hAnsi="Times New Roman" w:cs="Times New Roman"/>
          <w:b/>
          <w:sz w:val="24"/>
          <w:szCs w:val="24"/>
        </w:rPr>
      </w:pPr>
      <w:r w:rsidRPr="00180CD8">
        <w:rPr>
          <w:rFonts w:ascii="Times New Roman" w:hAnsi="Times New Roman" w:cs="Times New Roman"/>
          <w:b/>
          <w:sz w:val="24"/>
          <w:szCs w:val="24"/>
        </w:rPr>
        <w:t>Doch der Rückenwind schwächt sich ab, da die Inflation spürbar wird.</w:t>
      </w:r>
    </w:p>
    <w:p w:rsidR="00180CD8" w:rsidRDefault="00180CD8">
      <w:pPr>
        <w:rPr>
          <w:rFonts w:ascii="Times New Roman" w:hAnsi="Times New Roman" w:cs="Times New Roman"/>
          <w:b/>
          <w:sz w:val="24"/>
          <w:szCs w:val="24"/>
        </w:rPr>
      </w:pPr>
      <w:r>
        <w:rPr>
          <w:rFonts w:ascii="Times New Roman" w:hAnsi="Times New Roman" w:cs="Times New Roman"/>
          <w:b/>
          <w:sz w:val="24"/>
          <w:szCs w:val="24"/>
        </w:rPr>
        <w:lastRenderedPageBreak/>
        <w:t>4.3. Notenbanken</w:t>
      </w:r>
      <w:r w:rsidR="00FD2415">
        <w:rPr>
          <w:rFonts w:ascii="Times New Roman" w:hAnsi="Times New Roman" w:cs="Times New Roman"/>
          <w:b/>
          <w:sz w:val="24"/>
          <w:szCs w:val="24"/>
        </w:rPr>
        <w:t xml:space="preserve"> - </w:t>
      </w:r>
      <w:r w:rsidR="00FD2415" w:rsidRPr="00FD2415">
        <w:rPr>
          <w:rFonts w:ascii="Times New Roman" w:hAnsi="Times New Roman" w:cs="Times New Roman"/>
          <w:b/>
          <w:sz w:val="24"/>
          <w:szCs w:val="24"/>
        </w:rPr>
        <w:t>Der Inflationsdruck nimmt zu</w:t>
      </w:r>
    </w:p>
    <w:p w:rsidR="00180CD8" w:rsidRDefault="00180CD8">
      <w:pPr>
        <w:rPr>
          <w:rFonts w:ascii="Times New Roman" w:hAnsi="Times New Roman" w:cs="Times New Roman"/>
          <w:b/>
          <w:sz w:val="24"/>
          <w:szCs w:val="24"/>
        </w:rPr>
      </w:pPr>
      <w:r w:rsidRPr="00180CD8">
        <w:rPr>
          <w:rFonts w:ascii="Times New Roman" w:hAnsi="Times New Roman" w:cs="Times New Roman"/>
          <w:b/>
          <w:sz w:val="24"/>
          <w:szCs w:val="24"/>
        </w:rPr>
        <w:t>Der Inflationsdruck hat weltweit zu einer Neuausrichtung der Geldpolitik hin zu Zinserhöhungen geführt, was die Aussichten für 2027 schrittweise trüben und die Risikoeinschätzung für die Märkte grundlegend verändern wird.</w:t>
      </w:r>
    </w:p>
    <w:p w:rsidR="00180CD8" w:rsidRDefault="007F3F94">
      <w:pPr>
        <w:rPr>
          <w:rFonts w:ascii="Times New Roman" w:hAnsi="Times New Roman" w:cs="Times New Roman"/>
          <w:b/>
          <w:sz w:val="24"/>
          <w:szCs w:val="24"/>
        </w:rPr>
      </w:pPr>
      <w:r>
        <w:rPr>
          <w:rFonts w:ascii="Times New Roman" w:hAnsi="Times New Roman" w:cs="Times New Roman"/>
          <w:b/>
          <w:sz w:val="24"/>
          <w:szCs w:val="24"/>
        </w:rPr>
        <w:t>4.4. Anleihen – Diversifizierung des Portfolios</w:t>
      </w:r>
      <w:r w:rsidR="00EE1B16">
        <w:rPr>
          <w:rFonts w:ascii="Times New Roman" w:hAnsi="Times New Roman" w:cs="Times New Roman"/>
          <w:b/>
          <w:sz w:val="24"/>
          <w:szCs w:val="24"/>
        </w:rPr>
        <w:t>?</w:t>
      </w:r>
    </w:p>
    <w:p w:rsidR="007F3F94" w:rsidRDefault="007F3F94">
      <w:pPr>
        <w:rPr>
          <w:rFonts w:ascii="Times New Roman" w:hAnsi="Times New Roman" w:cs="Times New Roman"/>
          <w:b/>
          <w:sz w:val="24"/>
          <w:szCs w:val="24"/>
        </w:rPr>
      </w:pPr>
      <w:r w:rsidRPr="007F3F94">
        <w:rPr>
          <w:rFonts w:ascii="Times New Roman" w:hAnsi="Times New Roman" w:cs="Times New Roman"/>
          <w:b/>
          <w:sz w:val="24"/>
          <w:szCs w:val="24"/>
        </w:rPr>
        <w:t xml:space="preserve">Anleihen erscheinen zunehmend attraktiv, da sie günstig bewertet sind und die Anlegerallokationen auf einem langfristigen Tiefstand liegen. </w:t>
      </w:r>
    </w:p>
    <w:p w:rsidR="007F3F94" w:rsidRDefault="007F3F94">
      <w:pPr>
        <w:rPr>
          <w:rFonts w:ascii="Times New Roman" w:hAnsi="Times New Roman" w:cs="Times New Roman"/>
          <w:b/>
          <w:sz w:val="24"/>
          <w:szCs w:val="24"/>
        </w:rPr>
      </w:pPr>
      <w:r w:rsidRPr="007F3F94">
        <w:rPr>
          <w:rFonts w:ascii="Times New Roman" w:hAnsi="Times New Roman" w:cs="Times New Roman"/>
          <w:b/>
          <w:sz w:val="24"/>
          <w:szCs w:val="24"/>
        </w:rPr>
        <w:t>Im nächsten Abschwung</w:t>
      </w:r>
      <w:r>
        <w:rPr>
          <w:rFonts w:ascii="Times New Roman" w:hAnsi="Times New Roman" w:cs="Times New Roman"/>
          <w:b/>
          <w:sz w:val="24"/>
          <w:szCs w:val="24"/>
        </w:rPr>
        <w:t xml:space="preserve"> (Anm. Konjunktur)</w:t>
      </w:r>
      <w:r w:rsidRPr="007F3F94">
        <w:rPr>
          <w:rFonts w:ascii="Times New Roman" w:hAnsi="Times New Roman" w:cs="Times New Roman"/>
          <w:b/>
          <w:sz w:val="24"/>
          <w:szCs w:val="24"/>
        </w:rPr>
        <w:t xml:space="preserve"> dürften Anleihen (insbesondere längerfristige Staatsanleihen) eine extrem wichtige Rolle in Portfolios spielen, sowohl im Hinblick auf die Absicherung al</w:t>
      </w:r>
      <w:r>
        <w:rPr>
          <w:rFonts w:ascii="Times New Roman" w:hAnsi="Times New Roman" w:cs="Times New Roman"/>
          <w:b/>
          <w:sz w:val="24"/>
          <w:szCs w:val="24"/>
        </w:rPr>
        <w:t xml:space="preserve">s auch auf die Diversifizierung, </w:t>
      </w:r>
      <w:r w:rsidRPr="007F3F94">
        <w:rPr>
          <w:rFonts w:ascii="Times New Roman" w:hAnsi="Times New Roman" w:cs="Times New Roman"/>
          <w:b/>
          <w:sz w:val="24"/>
          <w:szCs w:val="24"/>
        </w:rPr>
        <w:t>(worüber die meisten Anlege</w:t>
      </w:r>
      <w:r>
        <w:rPr>
          <w:rFonts w:ascii="Times New Roman" w:hAnsi="Times New Roman" w:cs="Times New Roman"/>
          <w:b/>
          <w:sz w:val="24"/>
          <w:szCs w:val="24"/>
        </w:rPr>
        <w:t>r derzeit noch nicht nachdenken</w:t>
      </w:r>
      <w:r w:rsidRPr="007F3F94">
        <w:rPr>
          <w:rFonts w:ascii="Times New Roman" w:hAnsi="Times New Roman" w:cs="Times New Roman"/>
          <w:b/>
          <w:sz w:val="24"/>
          <w:szCs w:val="24"/>
        </w:rPr>
        <w:t>).</w:t>
      </w:r>
    </w:p>
    <w:p w:rsidR="007F3F94" w:rsidRDefault="007F3F94">
      <w:pPr>
        <w:rPr>
          <w:rFonts w:ascii="Times New Roman" w:hAnsi="Times New Roman" w:cs="Times New Roman"/>
          <w:b/>
          <w:sz w:val="24"/>
          <w:szCs w:val="24"/>
        </w:rPr>
      </w:pPr>
      <w:r>
        <w:rPr>
          <w:rFonts w:ascii="Times New Roman" w:hAnsi="Times New Roman" w:cs="Times New Roman"/>
          <w:b/>
          <w:sz w:val="24"/>
          <w:szCs w:val="24"/>
        </w:rPr>
        <w:t>5. Meine persönliche Meinung</w:t>
      </w:r>
    </w:p>
    <w:p w:rsidR="00C53BED" w:rsidRDefault="00B32F4F">
      <w:pPr>
        <w:rPr>
          <w:rFonts w:ascii="Times New Roman" w:hAnsi="Times New Roman" w:cs="Times New Roman"/>
          <w:b/>
          <w:sz w:val="24"/>
          <w:szCs w:val="24"/>
        </w:rPr>
      </w:pPr>
      <w:r>
        <w:rPr>
          <w:rFonts w:ascii="Times New Roman" w:hAnsi="Times New Roman" w:cs="Times New Roman"/>
          <w:b/>
          <w:sz w:val="24"/>
          <w:szCs w:val="24"/>
        </w:rPr>
        <w:t>W</w:t>
      </w:r>
      <w:r w:rsidR="00E56A4D">
        <w:rPr>
          <w:rFonts w:ascii="Times New Roman" w:hAnsi="Times New Roman" w:cs="Times New Roman"/>
          <w:b/>
          <w:sz w:val="24"/>
          <w:szCs w:val="24"/>
        </w:rPr>
        <w:t>ichtige Punkte:</w:t>
      </w:r>
    </w:p>
    <w:p w:rsidR="00E56A4D" w:rsidRDefault="00E56A4D">
      <w:pPr>
        <w:rPr>
          <w:rFonts w:ascii="Times New Roman" w:hAnsi="Times New Roman" w:cs="Times New Roman"/>
          <w:b/>
          <w:sz w:val="24"/>
          <w:szCs w:val="24"/>
        </w:rPr>
      </w:pPr>
      <w:r>
        <w:rPr>
          <w:rFonts w:ascii="Times New Roman" w:hAnsi="Times New Roman" w:cs="Times New Roman"/>
          <w:b/>
          <w:sz w:val="24"/>
          <w:szCs w:val="24"/>
        </w:rPr>
        <w:t xml:space="preserve">5.1. </w:t>
      </w:r>
      <w:r w:rsidRPr="00E56A4D">
        <w:rPr>
          <w:rFonts w:ascii="Times New Roman" w:hAnsi="Times New Roman" w:cs="Times New Roman"/>
          <w:b/>
          <w:sz w:val="24"/>
          <w:szCs w:val="24"/>
        </w:rPr>
        <w:t>Höhere Zinsen verändern die Rechnung für Aktien</w:t>
      </w:r>
    </w:p>
    <w:p w:rsidR="00516547" w:rsidRDefault="00516547">
      <w:pPr>
        <w:rPr>
          <w:rFonts w:ascii="Times New Roman" w:hAnsi="Times New Roman" w:cs="Times New Roman"/>
          <w:b/>
          <w:sz w:val="24"/>
          <w:szCs w:val="24"/>
        </w:rPr>
      </w:pPr>
      <w:r w:rsidRPr="00516547">
        <w:rPr>
          <w:rFonts w:ascii="Times New Roman" w:hAnsi="Times New Roman" w:cs="Times New Roman"/>
          <w:b/>
          <w:sz w:val="24"/>
          <w:szCs w:val="24"/>
        </w:rPr>
        <w:t xml:space="preserve">Höhere Anleiherenditen machen festverzinsliche Anlagen im Vergleich zu Aktien attraktiver und erhöhen den Zinssatz, mit dem künftige Unternehmensgewinne bewertet werden. </w:t>
      </w:r>
    </w:p>
    <w:p w:rsidR="00516547" w:rsidRDefault="00516547">
      <w:pPr>
        <w:rPr>
          <w:rFonts w:ascii="Times New Roman" w:hAnsi="Times New Roman" w:cs="Times New Roman"/>
          <w:b/>
          <w:sz w:val="24"/>
          <w:szCs w:val="24"/>
        </w:rPr>
      </w:pPr>
      <w:r w:rsidRPr="00516547">
        <w:rPr>
          <w:rFonts w:ascii="Times New Roman" w:hAnsi="Times New Roman" w:cs="Times New Roman"/>
          <w:b/>
          <w:sz w:val="24"/>
          <w:szCs w:val="24"/>
        </w:rPr>
        <w:t xml:space="preserve">Das trifft besonders Aktien, deren Bewertung stark von weit in der Zukunft </w:t>
      </w:r>
      <w:r>
        <w:rPr>
          <w:rFonts w:ascii="Times New Roman" w:hAnsi="Times New Roman" w:cs="Times New Roman"/>
          <w:b/>
          <w:sz w:val="24"/>
          <w:szCs w:val="24"/>
        </w:rPr>
        <w:t xml:space="preserve"> zu </w:t>
      </w:r>
      <w:r w:rsidRPr="00516547">
        <w:rPr>
          <w:rFonts w:ascii="Times New Roman" w:hAnsi="Times New Roman" w:cs="Times New Roman"/>
          <w:b/>
          <w:sz w:val="24"/>
          <w:szCs w:val="24"/>
        </w:rPr>
        <w:t xml:space="preserve">erwarteten Gewinnen abhängt. </w:t>
      </w:r>
    </w:p>
    <w:p w:rsidR="00516547" w:rsidRDefault="00516547">
      <w:pPr>
        <w:rPr>
          <w:rFonts w:ascii="Times New Roman" w:hAnsi="Times New Roman" w:cs="Times New Roman"/>
          <w:b/>
          <w:sz w:val="24"/>
          <w:szCs w:val="24"/>
        </w:rPr>
      </w:pPr>
      <w:r w:rsidRPr="00516547">
        <w:rPr>
          <w:rFonts w:ascii="Times New Roman" w:hAnsi="Times New Roman" w:cs="Times New Roman"/>
          <w:b/>
          <w:sz w:val="24"/>
          <w:szCs w:val="24"/>
        </w:rPr>
        <w:t xml:space="preserve">Gleichzeitig steigen für Unternehmen mit hohem Finanzierungsbedarf die Kreditkosten. </w:t>
      </w:r>
    </w:p>
    <w:p w:rsidR="00E56A4D" w:rsidRDefault="00516547">
      <w:pPr>
        <w:rPr>
          <w:rFonts w:ascii="Times New Roman" w:hAnsi="Times New Roman" w:cs="Times New Roman"/>
          <w:b/>
          <w:sz w:val="24"/>
          <w:szCs w:val="24"/>
        </w:rPr>
      </w:pPr>
      <w:r w:rsidRPr="00516547">
        <w:rPr>
          <w:rFonts w:ascii="Times New Roman" w:hAnsi="Times New Roman" w:cs="Times New Roman"/>
          <w:b/>
          <w:sz w:val="24"/>
          <w:szCs w:val="24"/>
        </w:rPr>
        <w:t>Robustes Wachstum kann diese Belastung eine Zeit lang ausgleichen; gelingt das nicht, geraten sowohl Gewinnerwartungen als auch Bewertungen unter Druck.</w:t>
      </w:r>
    </w:p>
    <w:p w:rsidR="00516547" w:rsidRDefault="00516547">
      <w:pPr>
        <w:rPr>
          <w:rFonts w:ascii="Times New Roman" w:hAnsi="Times New Roman" w:cs="Times New Roman"/>
          <w:b/>
          <w:sz w:val="24"/>
          <w:szCs w:val="24"/>
        </w:rPr>
      </w:pPr>
      <w:r w:rsidRPr="00516547">
        <w:rPr>
          <w:rFonts w:ascii="Times New Roman" w:hAnsi="Times New Roman" w:cs="Times New Roman"/>
          <w:b/>
          <w:sz w:val="24"/>
          <w:szCs w:val="24"/>
        </w:rPr>
        <w:t xml:space="preserve">Die </w:t>
      </w:r>
      <w:r>
        <w:rPr>
          <w:rFonts w:ascii="Times New Roman" w:hAnsi="Times New Roman" w:cs="Times New Roman"/>
          <w:b/>
          <w:sz w:val="24"/>
          <w:szCs w:val="24"/>
        </w:rPr>
        <w:t>Anleger</w:t>
      </w:r>
      <w:r w:rsidRPr="00516547">
        <w:rPr>
          <w:rFonts w:ascii="Times New Roman" w:hAnsi="Times New Roman" w:cs="Times New Roman"/>
          <w:b/>
          <w:sz w:val="24"/>
          <w:szCs w:val="24"/>
        </w:rPr>
        <w:t xml:space="preserve"> denken, es gäbe eine magische Marke für die Renditen von Staatsanleihen, ab der es problematisch wird</w:t>
      </w:r>
      <w:r>
        <w:rPr>
          <w:rFonts w:ascii="Times New Roman" w:hAnsi="Times New Roman" w:cs="Times New Roman"/>
          <w:b/>
          <w:sz w:val="24"/>
          <w:szCs w:val="24"/>
        </w:rPr>
        <w:t xml:space="preserve"> für den Aktienmarkt.</w:t>
      </w:r>
    </w:p>
    <w:p w:rsidR="00516547" w:rsidRDefault="00516547">
      <w:pPr>
        <w:rPr>
          <w:rFonts w:ascii="Times New Roman" w:hAnsi="Times New Roman" w:cs="Times New Roman"/>
          <w:b/>
          <w:sz w:val="24"/>
          <w:szCs w:val="24"/>
        </w:rPr>
      </w:pPr>
      <w:r w:rsidRPr="00516547">
        <w:rPr>
          <w:rFonts w:ascii="Times New Roman" w:hAnsi="Times New Roman" w:cs="Times New Roman"/>
          <w:b/>
          <w:sz w:val="24"/>
          <w:szCs w:val="24"/>
        </w:rPr>
        <w:t xml:space="preserve">Entscheidend </w:t>
      </w:r>
      <w:r w:rsidR="00197350">
        <w:rPr>
          <w:rFonts w:ascii="Times New Roman" w:hAnsi="Times New Roman" w:cs="Times New Roman"/>
          <w:b/>
          <w:sz w:val="24"/>
          <w:szCs w:val="24"/>
        </w:rPr>
        <w:t>ist</w:t>
      </w:r>
      <w:r w:rsidRPr="00516547">
        <w:rPr>
          <w:rFonts w:ascii="Times New Roman" w:hAnsi="Times New Roman" w:cs="Times New Roman"/>
          <w:b/>
          <w:sz w:val="24"/>
          <w:szCs w:val="24"/>
        </w:rPr>
        <w:t xml:space="preserve">, wie sich ⁠die Renditen im Vergleich zu anderen wichtigen Anlagekennzahlen, insbesondere der Gewinnrendite von Aktien, darstellen. </w:t>
      </w:r>
    </w:p>
    <w:p w:rsidR="00362D03" w:rsidRDefault="00197350">
      <w:pPr>
        <w:rPr>
          <w:rFonts w:ascii="Times New Roman" w:hAnsi="Times New Roman" w:cs="Times New Roman"/>
          <w:b/>
          <w:sz w:val="24"/>
          <w:szCs w:val="24"/>
        </w:rPr>
      </w:pPr>
      <w:r>
        <w:rPr>
          <w:rFonts w:ascii="Times New Roman" w:hAnsi="Times New Roman" w:cs="Times New Roman"/>
          <w:b/>
          <w:sz w:val="24"/>
          <w:szCs w:val="24"/>
        </w:rPr>
        <w:t>D</w:t>
      </w:r>
      <w:r w:rsidR="00516547" w:rsidRPr="00516547">
        <w:rPr>
          <w:rFonts w:ascii="Times New Roman" w:hAnsi="Times New Roman" w:cs="Times New Roman"/>
          <w:b/>
          <w:sz w:val="24"/>
          <w:szCs w:val="24"/>
        </w:rPr>
        <w:t xml:space="preserve">ieses Verhältnis </w:t>
      </w:r>
      <w:r>
        <w:rPr>
          <w:rFonts w:ascii="Times New Roman" w:hAnsi="Times New Roman" w:cs="Times New Roman"/>
          <w:b/>
          <w:sz w:val="24"/>
          <w:szCs w:val="24"/>
        </w:rPr>
        <w:t xml:space="preserve">nähert sich </w:t>
      </w:r>
      <w:r w:rsidR="00516547" w:rsidRPr="00516547">
        <w:rPr>
          <w:rFonts w:ascii="Times New Roman" w:hAnsi="Times New Roman" w:cs="Times New Roman"/>
          <w:b/>
          <w:sz w:val="24"/>
          <w:szCs w:val="24"/>
        </w:rPr>
        <w:t>nun einem Wendepunkt, was möglicherweise den Weg für einen Aktienausverkauf ​ebnet</w:t>
      </w:r>
      <w:proofErr w:type="gramStart"/>
      <w:r w:rsidR="00516547" w:rsidRPr="00516547">
        <w:rPr>
          <w:rFonts w:ascii="Times New Roman" w:hAnsi="Times New Roman" w:cs="Times New Roman"/>
          <w:b/>
          <w:sz w:val="24"/>
          <w:szCs w:val="24"/>
        </w:rPr>
        <w:t>.</w:t>
      </w:r>
      <w:r w:rsidR="00362D03" w:rsidRPr="00362D03">
        <w:rPr>
          <w:rFonts w:ascii="Times New Roman" w:hAnsi="Times New Roman" w:cs="Times New Roman"/>
          <w:b/>
          <w:sz w:val="24"/>
          <w:szCs w:val="24"/>
        </w:rPr>
        <w:t>.</w:t>
      </w:r>
      <w:proofErr w:type="gramEnd"/>
    </w:p>
    <w:p w:rsidR="00197350" w:rsidRDefault="00197350">
      <w:pPr>
        <w:rPr>
          <w:rFonts w:ascii="Times New Roman" w:hAnsi="Times New Roman" w:cs="Times New Roman"/>
          <w:b/>
          <w:sz w:val="24"/>
          <w:szCs w:val="24"/>
        </w:rPr>
      </w:pPr>
      <w:r w:rsidRPr="00197350">
        <w:rPr>
          <w:rFonts w:ascii="Times New Roman" w:hAnsi="Times New Roman" w:cs="Times New Roman"/>
          <w:b/>
          <w:noProof/>
          <w:sz w:val="24"/>
          <w:szCs w:val="24"/>
          <w:lang w:eastAsia="de-DE"/>
        </w:rPr>
        <w:drawing>
          <wp:inline distT="0" distB="0" distL="0" distR="0" wp14:anchorId="751D548A" wp14:editId="4DDBB615">
            <wp:extent cx="5868000" cy="2426400"/>
            <wp:effectExtent l="0" t="0" r="0" b="0"/>
            <wp:docPr id="22" name="Grafi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868000" cy="2426400"/>
                    </a:xfrm>
                    <a:prstGeom prst="rect">
                      <a:avLst/>
                    </a:prstGeom>
                  </pic:spPr>
                </pic:pic>
              </a:graphicData>
            </a:graphic>
          </wp:inline>
        </w:drawing>
      </w:r>
    </w:p>
    <w:p w:rsidR="00362D03" w:rsidRDefault="00362D03">
      <w:pPr>
        <w:rPr>
          <w:rFonts w:ascii="Times New Roman" w:hAnsi="Times New Roman" w:cs="Times New Roman"/>
          <w:b/>
          <w:sz w:val="24"/>
          <w:szCs w:val="24"/>
        </w:rPr>
      </w:pPr>
      <w:r w:rsidRPr="00362D03">
        <w:rPr>
          <w:rFonts w:ascii="Times New Roman" w:hAnsi="Times New Roman" w:cs="Times New Roman"/>
          <w:b/>
          <w:sz w:val="24"/>
          <w:szCs w:val="24"/>
        </w:rPr>
        <w:lastRenderedPageBreak/>
        <w:t>Im Moment zeigen die Aktienmärkte derzeit keine Anzeichen eines Einbruchs. Dies könnte aber möglicherweise daran liegen, dass die Anleger Renditen von über fünf Prozent noch nicht in ihre längerfristigen Gewinnprognosemodelle einbezogen hätten</w:t>
      </w:r>
      <w:r>
        <w:rPr>
          <w:rFonts w:ascii="Times New Roman" w:hAnsi="Times New Roman" w:cs="Times New Roman"/>
          <w:b/>
          <w:sz w:val="24"/>
          <w:szCs w:val="24"/>
        </w:rPr>
        <w:t>.</w:t>
      </w:r>
    </w:p>
    <w:p w:rsidR="00362D03" w:rsidRDefault="00362D03">
      <w:pPr>
        <w:rPr>
          <w:rFonts w:ascii="Times New Roman" w:hAnsi="Times New Roman" w:cs="Times New Roman"/>
          <w:b/>
          <w:sz w:val="24"/>
          <w:szCs w:val="24"/>
        </w:rPr>
      </w:pPr>
      <w:r w:rsidRPr="00362D03">
        <w:rPr>
          <w:rFonts w:ascii="Times New Roman" w:hAnsi="Times New Roman" w:cs="Times New Roman"/>
          <w:b/>
          <w:sz w:val="24"/>
          <w:szCs w:val="24"/>
        </w:rPr>
        <w:t xml:space="preserve">Jahrelang galt eine Rendite von fünf Prozent bei zehnjährigen US-Staatsanleihen als das Niveau, ab dem die globalen Finanzmärkte in Turbulenzen geraten würden. </w:t>
      </w:r>
    </w:p>
    <w:p w:rsidR="00362D03" w:rsidRDefault="00362D03">
      <w:pPr>
        <w:rPr>
          <w:rFonts w:ascii="Times New Roman" w:hAnsi="Times New Roman" w:cs="Times New Roman"/>
          <w:b/>
          <w:sz w:val="24"/>
          <w:szCs w:val="24"/>
        </w:rPr>
      </w:pPr>
      <w:r w:rsidRPr="00362D03">
        <w:rPr>
          <w:rFonts w:ascii="Times New Roman" w:hAnsi="Times New Roman" w:cs="Times New Roman"/>
          <w:b/>
          <w:sz w:val="24"/>
          <w:szCs w:val="24"/>
        </w:rPr>
        <w:t xml:space="preserve">Diese Schwelle erscheint vielen </w:t>
      </w:r>
      <w:r>
        <w:rPr>
          <w:rFonts w:ascii="Times New Roman" w:hAnsi="Times New Roman" w:cs="Times New Roman"/>
          <w:b/>
          <w:sz w:val="24"/>
          <w:szCs w:val="24"/>
        </w:rPr>
        <w:t xml:space="preserve">Anlegern </w:t>
      </w:r>
      <w:r w:rsidRPr="00362D03">
        <w:rPr>
          <w:rFonts w:ascii="Times New Roman" w:hAnsi="Times New Roman" w:cs="Times New Roman"/>
          <w:b/>
          <w:sz w:val="24"/>
          <w:szCs w:val="24"/>
        </w:rPr>
        <w:t xml:space="preserve">nun nicht mehr ⁠als Deckel, sondern als Zwischenwert. </w:t>
      </w:r>
    </w:p>
    <w:p w:rsidR="00362D03" w:rsidRDefault="00362D03">
      <w:pPr>
        <w:rPr>
          <w:rFonts w:ascii="Times New Roman" w:hAnsi="Times New Roman" w:cs="Times New Roman"/>
          <w:b/>
          <w:sz w:val="24"/>
          <w:szCs w:val="24"/>
        </w:rPr>
      </w:pPr>
      <w:r w:rsidRPr="00362D03">
        <w:rPr>
          <w:rFonts w:ascii="Times New Roman" w:hAnsi="Times New Roman" w:cs="Times New Roman"/>
          <w:b/>
          <w:sz w:val="24"/>
          <w:szCs w:val="24"/>
        </w:rPr>
        <w:t>Anleger treibt die Frage um, ob</w:t>
      </w:r>
      <w:r>
        <w:rPr>
          <w:rFonts w:ascii="Times New Roman" w:hAnsi="Times New Roman" w:cs="Times New Roman"/>
          <w:b/>
          <w:sz w:val="24"/>
          <w:szCs w:val="24"/>
        </w:rPr>
        <w:t xml:space="preserve"> nun</w:t>
      </w:r>
      <w:r w:rsidRPr="00362D03">
        <w:rPr>
          <w:rFonts w:ascii="Times New Roman" w:hAnsi="Times New Roman" w:cs="Times New Roman"/>
          <w:b/>
          <w:sz w:val="24"/>
          <w:szCs w:val="24"/>
        </w:rPr>
        <w:t xml:space="preserve"> ‌sechs Prozent der neue Wert ist, der ​ihnen schlaflose Nächte bereiten sollte.</w:t>
      </w:r>
    </w:p>
    <w:p w:rsidR="00516547" w:rsidRDefault="00197350">
      <w:pPr>
        <w:rPr>
          <w:rFonts w:ascii="Times New Roman" w:hAnsi="Times New Roman" w:cs="Times New Roman"/>
          <w:b/>
          <w:sz w:val="24"/>
          <w:szCs w:val="24"/>
        </w:rPr>
      </w:pPr>
      <w:r w:rsidRPr="00197350">
        <w:rPr>
          <w:rFonts w:ascii="Times New Roman" w:hAnsi="Times New Roman" w:cs="Times New Roman"/>
          <w:b/>
          <w:sz w:val="24"/>
          <w:szCs w:val="24"/>
        </w:rPr>
        <w:t>Für das Aktienrisiko gibt es derzeit kaum noch Kompensation. Historisch lag diese Prämie bei drei bis vier Prozentpunkten</w:t>
      </w:r>
      <w:r w:rsidR="00A20EED">
        <w:rPr>
          <w:rFonts w:ascii="Times New Roman" w:hAnsi="Times New Roman" w:cs="Times New Roman"/>
          <w:b/>
          <w:sz w:val="24"/>
          <w:szCs w:val="24"/>
        </w:rPr>
        <w:t xml:space="preserve"> (Anm.: sieh Pkt. 5.3.)</w:t>
      </w:r>
    </w:p>
    <w:p w:rsidR="00362D03" w:rsidRDefault="00362D03">
      <w:pPr>
        <w:rPr>
          <w:rFonts w:ascii="Times New Roman" w:hAnsi="Times New Roman" w:cs="Times New Roman"/>
          <w:b/>
          <w:sz w:val="24"/>
          <w:szCs w:val="24"/>
        </w:rPr>
      </w:pPr>
      <w:r>
        <w:rPr>
          <w:rFonts w:ascii="Times New Roman" w:hAnsi="Times New Roman" w:cs="Times New Roman"/>
          <w:b/>
          <w:sz w:val="24"/>
          <w:szCs w:val="24"/>
        </w:rPr>
        <w:t>Fazit: US Aktien bieten kaum noch eine Risikoprämie</w:t>
      </w:r>
    </w:p>
    <w:p w:rsidR="00E56A4D" w:rsidRDefault="00E56A4D">
      <w:pPr>
        <w:rPr>
          <w:rFonts w:ascii="Times New Roman" w:hAnsi="Times New Roman" w:cs="Times New Roman"/>
          <w:b/>
          <w:sz w:val="24"/>
          <w:szCs w:val="24"/>
        </w:rPr>
      </w:pPr>
      <w:r>
        <w:rPr>
          <w:rFonts w:ascii="Times New Roman" w:hAnsi="Times New Roman" w:cs="Times New Roman"/>
          <w:b/>
          <w:sz w:val="24"/>
          <w:szCs w:val="24"/>
        </w:rPr>
        <w:t>5.2.</w:t>
      </w:r>
      <w:r w:rsidR="00626F00">
        <w:rPr>
          <w:rFonts w:ascii="Times New Roman" w:hAnsi="Times New Roman" w:cs="Times New Roman"/>
          <w:b/>
          <w:sz w:val="24"/>
          <w:szCs w:val="24"/>
        </w:rPr>
        <w:t xml:space="preserve"> </w:t>
      </w:r>
      <w:r w:rsidR="0065618C" w:rsidRPr="0065618C">
        <w:rPr>
          <w:rFonts w:ascii="Times New Roman" w:hAnsi="Times New Roman" w:cs="Times New Roman"/>
          <w:b/>
          <w:sz w:val="24"/>
          <w:szCs w:val="24"/>
        </w:rPr>
        <w:t>Zykluswende</w:t>
      </w:r>
      <w:r w:rsidR="0065618C">
        <w:rPr>
          <w:rFonts w:ascii="Times New Roman" w:hAnsi="Times New Roman" w:cs="Times New Roman"/>
          <w:b/>
          <w:sz w:val="24"/>
          <w:szCs w:val="24"/>
        </w:rPr>
        <w:t xml:space="preserve"> -</w:t>
      </w:r>
      <w:r w:rsidR="0065618C" w:rsidRPr="0065618C">
        <w:rPr>
          <w:rFonts w:ascii="Times New Roman" w:hAnsi="Times New Roman" w:cs="Times New Roman"/>
          <w:b/>
          <w:sz w:val="24"/>
          <w:szCs w:val="24"/>
        </w:rPr>
        <w:t xml:space="preserve"> </w:t>
      </w:r>
      <w:r w:rsidR="00362D03">
        <w:rPr>
          <w:rFonts w:ascii="Times New Roman" w:hAnsi="Times New Roman" w:cs="Times New Roman"/>
          <w:b/>
          <w:sz w:val="24"/>
          <w:szCs w:val="24"/>
        </w:rPr>
        <w:t>Fällt der erste Dominostein?</w:t>
      </w:r>
      <w:r w:rsidR="0065618C">
        <w:rPr>
          <w:rFonts w:ascii="Times New Roman" w:hAnsi="Times New Roman" w:cs="Times New Roman"/>
          <w:b/>
          <w:sz w:val="24"/>
          <w:szCs w:val="24"/>
        </w:rPr>
        <w:t xml:space="preserve"> </w:t>
      </w:r>
      <w:r w:rsidR="001E4D9D">
        <w:rPr>
          <w:rFonts w:ascii="Times New Roman" w:hAnsi="Times New Roman" w:cs="Times New Roman"/>
          <w:b/>
          <w:sz w:val="24"/>
          <w:szCs w:val="24"/>
        </w:rPr>
        <w:t>–</w:t>
      </w:r>
      <w:r w:rsidR="0065618C">
        <w:rPr>
          <w:rFonts w:ascii="Times New Roman" w:hAnsi="Times New Roman" w:cs="Times New Roman"/>
          <w:b/>
          <w:sz w:val="24"/>
          <w:szCs w:val="24"/>
        </w:rPr>
        <w:t xml:space="preserve"> </w:t>
      </w:r>
      <w:r w:rsidR="001E4D9D">
        <w:rPr>
          <w:rFonts w:ascii="Times New Roman" w:hAnsi="Times New Roman" w:cs="Times New Roman"/>
          <w:b/>
          <w:sz w:val="24"/>
          <w:szCs w:val="24"/>
        </w:rPr>
        <w:t>XLI Sektor Industrie S&amp;P 500</w:t>
      </w:r>
    </w:p>
    <w:p w:rsidR="00626F00" w:rsidRDefault="00626F00">
      <w:pPr>
        <w:rPr>
          <w:rFonts w:ascii="Times New Roman" w:hAnsi="Times New Roman" w:cs="Times New Roman"/>
          <w:b/>
          <w:sz w:val="24"/>
          <w:szCs w:val="24"/>
        </w:rPr>
      </w:pPr>
      <w:r w:rsidRPr="00626F00">
        <w:rPr>
          <w:rFonts w:ascii="Times New Roman" w:hAnsi="Times New Roman" w:cs="Times New Roman"/>
          <w:b/>
          <w:sz w:val="24"/>
          <w:szCs w:val="24"/>
        </w:rPr>
        <w:t>Zum ersten Mal in Konjunkturzyklen erreicht der Industriesektor</w:t>
      </w:r>
      <w:r>
        <w:rPr>
          <w:rFonts w:ascii="Times New Roman" w:hAnsi="Times New Roman" w:cs="Times New Roman"/>
          <w:b/>
          <w:sz w:val="24"/>
          <w:szCs w:val="24"/>
        </w:rPr>
        <w:t xml:space="preserve"> (Anm. XLI)</w:t>
      </w:r>
      <w:r w:rsidRPr="00626F00">
        <w:rPr>
          <w:rFonts w:ascii="Times New Roman" w:hAnsi="Times New Roman" w:cs="Times New Roman"/>
          <w:b/>
          <w:sz w:val="24"/>
          <w:szCs w:val="24"/>
        </w:rPr>
        <w:t xml:space="preserve"> seinen Höchststand vor dem Rest des Marktes. </w:t>
      </w:r>
    </w:p>
    <w:p w:rsidR="00290AFF" w:rsidRDefault="00290AFF">
      <w:pPr>
        <w:rPr>
          <w:rFonts w:ascii="Times New Roman" w:hAnsi="Times New Roman" w:cs="Times New Roman"/>
          <w:b/>
          <w:sz w:val="24"/>
          <w:szCs w:val="24"/>
        </w:rPr>
      </w:pPr>
      <w:r w:rsidRPr="00290AFF">
        <w:rPr>
          <w:rFonts w:ascii="Times New Roman" w:hAnsi="Times New Roman" w:cs="Times New Roman"/>
          <w:b/>
          <w:sz w:val="24"/>
          <w:szCs w:val="24"/>
        </w:rPr>
        <w:t xml:space="preserve">Am 5. August </w:t>
      </w:r>
      <w:r>
        <w:rPr>
          <w:rFonts w:ascii="Times New Roman" w:hAnsi="Times New Roman" w:cs="Times New Roman"/>
          <w:b/>
          <w:sz w:val="24"/>
          <w:szCs w:val="24"/>
        </w:rPr>
        <w:t xml:space="preserve">2026 </w:t>
      </w:r>
      <w:r w:rsidRPr="00290AFF">
        <w:rPr>
          <w:rFonts w:ascii="Times New Roman" w:hAnsi="Times New Roman" w:cs="Times New Roman"/>
          <w:b/>
          <w:sz w:val="24"/>
          <w:szCs w:val="24"/>
        </w:rPr>
        <w:t xml:space="preserve">erreichte der Industrial Select </w:t>
      </w:r>
      <w:proofErr w:type="spellStart"/>
      <w:r w:rsidRPr="00290AFF">
        <w:rPr>
          <w:rFonts w:ascii="Times New Roman" w:hAnsi="Times New Roman" w:cs="Times New Roman"/>
          <w:b/>
          <w:sz w:val="24"/>
          <w:szCs w:val="24"/>
        </w:rPr>
        <w:t>Sector</w:t>
      </w:r>
      <w:proofErr w:type="spellEnd"/>
      <w:r w:rsidRPr="00290AFF">
        <w:rPr>
          <w:rFonts w:ascii="Times New Roman" w:hAnsi="Times New Roman" w:cs="Times New Roman"/>
          <w:b/>
          <w:sz w:val="24"/>
          <w:szCs w:val="24"/>
        </w:rPr>
        <w:t xml:space="preserve"> Index (XLI), der Aktien von </w:t>
      </w:r>
      <w:proofErr w:type="spellStart"/>
      <w:r w:rsidRPr="00290AFF">
        <w:rPr>
          <w:rFonts w:ascii="Times New Roman" w:hAnsi="Times New Roman" w:cs="Times New Roman"/>
          <w:b/>
          <w:sz w:val="24"/>
          <w:szCs w:val="24"/>
        </w:rPr>
        <w:t>Caterpillar</w:t>
      </w:r>
      <w:proofErr w:type="spellEnd"/>
      <w:r w:rsidRPr="00290AFF">
        <w:rPr>
          <w:rFonts w:ascii="Times New Roman" w:hAnsi="Times New Roman" w:cs="Times New Roman"/>
          <w:b/>
          <w:sz w:val="24"/>
          <w:szCs w:val="24"/>
        </w:rPr>
        <w:t>, GE Aerospace, RTX, Union Pacific, Deere, Boeing und den übrigen Unternehmen ein Allzeithoch und drehte anschließend ins Minus.</w:t>
      </w:r>
    </w:p>
    <w:p w:rsidR="005D653A" w:rsidRDefault="005D653A">
      <w:pPr>
        <w:rPr>
          <w:rFonts w:ascii="Times New Roman" w:hAnsi="Times New Roman" w:cs="Times New Roman"/>
          <w:b/>
          <w:sz w:val="24"/>
          <w:szCs w:val="24"/>
        </w:rPr>
      </w:pPr>
      <w:r w:rsidRPr="005D653A">
        <w:rPr>
          <w:rFonts w:ascii="Times New Roman" w:hAnsi="Times New Roman" w:cs="Times New Roman"/>
          <w:b/>
          <w:noProof/>
          <w:sz w:val="24"/>
          <w:szCs w:val="24"/>
          <w:lang w:eastAsia="de-DE"/>
        </w:rPr>
        <w:drawing>
          <wp:inline distT="0" distB="0" distL="0" distR="0" wp14:anchorId="5870B945" wp14:editId="7780709E">
            <wp:extent cx="5407200" cy="3729600"/>
            <wp:effectExtent l="0" t="0" r="3175" b="4445"/>
            <wp:docPr id="49" name="Grafik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407200" cy="3729600"/>
                    </a:xfrm>
                    <a:prstGeom prst="rect">
                      <a:avLst/>
                    </a:prstGeom>
                  </pic:spPr>
                </pic:pic>
              </a:graphicData>
            </a:graphic>
          </wp:inline>
        </w:drawing>
      </w:r>
    </w:p>
    <w:p w:rsidR="00626F00" w:rsidRDefault="00290AFF">
      <w:pPr>
        <w:rPr>
          <w:rFonts w:ascii="Times New Roman" w:hAnsi="Times New Roman" w:cs="Times New Roman"/>
          <w:b/>
          <w:sz w:val="24"/>
          <w:szCs w:val="24"/>
        </w:rPr>
      </w:pPr>
      <w:r w:rsidRPr="00290AFF">
        <w:rPr>
          <w:rFonts w:ascii="Times New Roman" w:hAnsi="Times New Roman" w:cs="Times New Roman"/>
          <w:b/>
          <w:sz w:val="24"/>
          <w:szCs w:val="24"/>
        </w:rPr>
        <w:t xml:space="preserve">Und dann, verschärfte die </w:t>
      </w:r>
      <w:r>
        <w:rPr>
          <w:rFonts w:ascii="Times New Roman" w:hAnsi="Times New Roman" w:cs="Times New Roman"/>
          <w:b/>
          <w:sz w:val="24"/>
          <w:szCs w:val="24"/>
        </w:rPr>
        <w:t>US Notenbank</w:t>
      </w:r>
      <w:r w:rsidRPr="00290AFF">
        <w:rPr>
          <w:rFonts w:ascii="Times New Roman" w:hAnsi="Times New Roman" w:cs="Times New Roman"/>
          <w:b/>
          <w:sz w:val="24"/>
          <w:szCs w:val="24"/>
        </w:rPr>
        <w:t xml:space="preserve"> ihre Geldpolitik – und führte als Beweis für die Stärke des Marktes eben </w:t>
      </w:r>
      <w:r>
        <w:rPr>
          <w:rFonts w:ascii="Times New Roman" w:hAnsi="Times New Roman" w:cs="Times New Roman"/>
          <w:b/>
          <w:sz w:val="24"/>
          <w:szCs w:val="24"/>
        </w:rPr>
        <w:t>den</w:t>
      </w:r>
      <w:r w:rsidRPr="00290AFF">
        <w:rPr>
          <w:rFonts w:ascii="Times New Roman" w:hAnsi="Times New Roman" w:cs="Times New Roman"/>
          <w:b/>
          <w:sz w:val="24"/>
          <w:szCs w:val="24"/>
        </w:rPr>
        <w:t xml:space="preserve"> Investitionsboom an</w:t>
      </w:r>
      <w:r>
        <w:rPr>
          <w:rFonts w:ascii="Times New Roman" w:hAnsi="Times New Roman" w:cs="Times New Roman"/>
          <w:b/>
          <w:sz w:val="24"/>
          <w:szCs w:val="24"/>
        </w:rPr>
        <w:t>.</w:t>
      </w:r>
    </w:p>
    <w:p w:rsidR="00290AFF" w:rsidRDefault="00290AFF">
      <w:pPr>
        <w:rPr>
          <w:rFonts w:ascii="Times New Roman" w:hAnsi="Times New Roman" w:cs="Times New Roman"/>
          <w:b/>
          <w:sz w:val="24"/>
          <w:szCs w:val="24"/>
        </w:rPr>
      </w:pPr>
      <w:r w:rsidRPr="00290AFF">
        <w:rPr>
          <w:rFonts w:ascii="Times New Roman" w:hAnsi="Times New Roman" w:cs="Times New Roman"/>
          <w:b/>
          <w:sz w:val="24"/>
          <w:szCs w:val="24"/>
        </w:rPr>
        <w:t>Das Problem lässt sich in einem Satz zusammenfassen: Der produzierende, transportierende und aufbauende Sektor hat seinen Höhepunkt erreicht, und eine Zinserhöhung trifft genau diesen Sektor am härtesten – den kapitalintensivsten, kreditsensibelsten und betriebskapitalhungrigsten Teil der Wirtschaft</w:t>
      </w:r>
      <w:r>
        <w:rPr>
          <w:rFonts w:ascii="Times New Roman" w:hAnsi="Times New Roman" w:cs="Times New Roman"/>
          <w:b/>
          <w:sz w:val="24"/>
          <w:szCs w:val="24"/>
        </w:rPr>
        <w:t xml:space="preserve"> der USA</w:t>
      </w:r>
      <w:r w:rsidRPr="00290AFF">
        <w:rPr>
          <w:rFonts w:ascii="Times New Roman" w:hAnsi="Times New Roman" w:cs="Times New Roman"/>
          <w:b/>
          <w:sz w:val="24"/>
          <w:szCs w:val="24"/>
        </w:rPr>
        <w:t>.</w:t>
      </w:r>
    </w:p>
    <w:p w:rsidR="00290AFF" w:rsidRDefault="00290AFF">
      <w:pPr>
        <w:rPr>
          <w:rFonts w:ascii="Times New Roman" w:hAnsi="Times New Roman" w:cs="Times New Roman"/>
          <w:b/>
          <w:sz w:val="24"/>
          <w:szCs w:val="24"/>
        </w:rPr>
      </w:pPr>
      <w:r w:rsidRPr="00290AFF">
        <w:rPr>
          <w:rFonts w:ascii="Times New Roman" w:hAnsi="Times New Roman" w:cs="Times New Roman"/>
          <w:b/>
          <w:sz w:val="24"/>
          <w:szCs w:val="24"/>
        </w:rPr>
        <w:lastRenderedPageBreak/>
        <w:t xml:space="preserve">Die </w:t>
      </w:r>
      <w:r>
        <w:rPr>
          <w:rFonts w:ascii="Times New Roman" w:hAnsi="Times New Roman" w:cs="Times New Roman"/>
          <w:b/>
          <w:sz w:val="24"/>
          <w:szCs w:val="24"/>
        </w:rPr>
        <w:t>US Notenbank</w:t>
      </w:r>
      <w:r w:rsidRPr="00290AFF">
        <w:rPr>
          <w:rFonts w:ascii="Times New Roman" w:hAnsi="Times New Roman" w:cs="Times New Roman"/>
          <w:b/>
          <w:sz w:val="24"/>
          <w:szCs w:val="24"/>
        </w:rPr>
        <w:t xml:space="preserve"> hat die Kreditkosten für eine Industriewirtschaft erhöht, die sich bereits vor der Erhöhung in einer Abwärtsspirale befand.</w:t>
      </w:r>
    </w:p>
    <w:p w:rsidR="00290AFF" w:rsidRDefault="00290AFF">
      <w:pPr>
        <w:rPr>
          <w:rFonts w:ascii="Times New Roman" w:hAnsi="Times New Roman" w:cs="Times New Roman"/>
          <w:b/>
          <w:sz w:val="24"/>
          <w:szCs w:val="24"/>
        </w:rPr>
      </w:pPr>
      <w:r w:rsidRPr="00290AFF">
        <w:rPr>
          <w:rFonts w:ascii="Times New Roman" w:hAnsi="Times New Roman" w:cs="Times New Roman"/>
          <w:b/>
          <w:sz w:val="24"/>
          <w:szCs w:val="24"/>
        </w:rPr>
        <w:t>Die folgende Grafik erklär</w:t>
      </w:r>
      <w:r>
        <w:rPr>
          <w:rFonts w:ascii="Times New Roman" w:hAnsi="Times New Roman" w:cs="Times New Roman"/>
          <w:b/>
          <w:sz w:val="24"/>
          <w:szCs w:val="24"/>
        </w:rPr>
        <w:t>t</w:t>
      </w:r>
      <w:r w:rsidRPr="00290AFF">
        <w:rPr>
          <w:rFonts w:ascii="Times New Roman" w:hAnsi="Times New Roman" w:cs="Times New Roman"/>
          <w:b/>
          <w:sz w:val="24"/>
          <w:szCs w:val="24"/>
        </w:rPr>
        <w:t>, warum der Bruch</w:t>
      </w:r>
      <w:r>
        <w:rPr>
          <w:rFonts w:ascii="Times New Roman" w:hAnsi="Times New Roman" w:cs="Times New Roman"/>
          <w:b/>
          <w:sz w:val="24"/>
          <w:szCs w:val="24"/>
        </w:rPr>
        <w:t xml:space="preserve"> (Anm. Sektor XLI und Transportindex)</w:t>
      </w:r>
      <w:r w:rsidRPr="00290AFF">
        <w:rPr>
          <w:rFonts w:ascii="Times New Roman" w:hAnsi="Times New Roman" w:cs="Times New Roman"/>
          <w:b/>
          <w:sz w:val="24"/>
          <w:szCs w:val="24"/>
        </w:rPr>
        <w:t>, ein Bruch des Fundaments ist.</w:t>
      </w:r>
    </w:p>
    <w:p w:rsidR="00893FEF" w:rsidRDefault="00893FEF">
      <w:pPr>
        <w:rPr>
          <w:rFonts w:ascii="Times New Roman" w:hAnsi="Times New Roman" w:cs="Times New Roman"/>
          <w:b/>
          <w:sz w:val="24"/>
          <w:szCs w:val="24"/>
        </w:rPr>
      </w:pPr>
      <w:r w:rsidRPr="00893FEF">
        <w:rPr>
          <w:rFonts w:ascii="Times New Roman" w:hAnsi="Times New Roman" w:cs="Times New Roman"/>
          <w:b/>
          <w:sz w:val="24"/>
          <w:szCs w:val="24"/>
        </w:rPr>
        <w:t>Das Hoch im Jahr 2026 schließt eine Struktur ab, die bis zum Höchststand im Dezember 2000 zurückreicht, wobei die Dynamik seit Januar 20</w:t>
      </w:r>
      <w:r>
        <w:rPr>
          <w:rFonts w:ascii="Times New Roman" w:hAnsi="Times New Roman" w:cs="Times New Roman"/>
          <w:b/>
          <w:sz w:val="24"/>
          <w:szCs w:val="24"/>
        </w:rPr>
        <w:t>2</w:t>
      </w:r>
      <w:r w:rsidRPr="00893FEF">
        <w:rPr>
          <w:rFonts w:ascii="Times New Roman" w:hAnsi="Times New Roman" w:cs="Times New Roman"/>
          <w:b/>
          <w:sz w:val="24"/>
          <w:szCs w:val="24"/>
        </w:rPr>
        <w:t>1 auseinanderläuft.</w:t>
      </w:r>
    </w:p>
    <w:p w:rsidR="005D653A" w:rsidRDefault="005D653A">
      <w:pPr>
        <w:rPr>
          <w:rFonts w:ascii="Times New Roman" w:hAnsi="Times New Roman" w:cs="Times New Roman"/>
          <w:b/>
          <w:sz w:val="24"/>
          <w:szCs w:val="24"/>
        </w:rPr>
      </w:pPr>
      <w:r>
        <w:object w:dxaOrig="11749" w:dyaOrig="8113">
          <v:shape id="_x0000_i1033" type="#_x0000_t75" style="width:522.6pt;height:361.2pt" o:ole="">
            <v:imagedata r:id="rId35" o:title=""/>
          </v:shape>
          <o:OLEObject Type="Embed" ProgID="Visio.Drawing.15" ShapeID="_x0000_i1033" DrawAspect="Content" ObjectID="_1853827571" r:id="rId36"/>
        </w:object>
      </w:r>
    </w:p>
    <w:p w:rsidR="00893FEF" w:rsidRDefault="00893FEF">
      <w:pPr>
        <w:rPr>
          <w:rFonts w:ascii="Times New Roman" w:hAnsi="Times New Roman" w:cs="Times New Roman"/>
          <w:b/>
          <w:sz w:val="24"/>
          <w:szCs w:val="24"/>
        </w:rPr>
      </w:pPr>
      <w:r>
        <w:rPr>
          <w:rFonts w:ascii="Times New Roman" w:hAnsi="Times New Roman" w:cs="Times New Roman"/>
          <w:b/>
          <w:sz w:val="24"/>
          <w:szCs w:val="24"/>
        </w:rPr>
        <w:t>D</w:t>
      </w:r>
      <w:r w:rsidRPr="00893FEF">
        <w:rPr>
          <w:rFonts w:ascii="Times New Roman" w:hAnsi="Times New Roman" w:cs="Times New Roman"/>
          <w:b/>
          <w:sz w:val="24"/>
          <w:szCs w:val="24"/>
        </w:rPr>
        <w:t xml:space="preserve">er Weg ist entscheidend: Hochs dieser Größenordnung fallen nicht geradlinig. </w:t>
      </w:r>
    </w:p>
    <w:p w:rsidR="00893FEF" w:rsidRDefault="00893FEF">
      <w:pPr>
        <w:rPr>
          <w:rFonts w:ascii="Times New Roman" w:hAnsi="Times New Roman" w:cs="Times New Roman"/>
          <w:b/>
          <w:sz w:val="24"/>
          <w:szCs w:val="24"/>
        </w:rPr>
      </w:pPr>
      <w:r w:rsidRPr="00893FEF">
        <w:rPr>
          <w:rFonts w:ascii="Times New Roman" w:hAnsi="Times New Roman" w:cs="Times New Roman"/>
          <w:b/>
          <w:sz w:val="24"/>
          <w:szCs w:val="24"/>
        </w:rPr>
        <w:t xml:space="preserve">Wahrscheinlich ist zunächst eine Erholung zu erwarten, möglicherweise zurück in Richtung der Höchststände von Anfang 2026, bevor der größere Rückgang einsetzt. </w:t>
      </w:r>
    </w:p>
    <w:p w:rsidR="00893FEF" w:rsidRDefault="00893FEF">
      <w:pPr>
        <w:rPr>
          <w:rFonts w:ascii="Times New Roman" w:hAnsi="Times New Roman" w:cs="Times New Roman"/>
          <w:b/>
          <w:sz w:val="24"/>
          <w:szCs w:val="24"/>
        </w:rPr>
      </w:pPr>
      <w:r w:rsidRPr="00893FEF">
        <w:rPr>
          <w:rFonts w:ascii="Times New Roman" w:hAnsi="Times New Roman" w:cs="Times New Roman"/>
          <w:b/>
          <w:sz w:val="24"/>
          <w:szCs w:val="24"/>
        </w:rPr>
        <w:t xml:space="preserve">Diese Erholung wird, wenn sie eintritt, als Beweis dafür gefeiert werden, dass nichts passiert ist. </w:t>
      </w:r>
    </w:p>
    <w:p w:rsidR="00290AFF" w:rsidRDefault="00893FEF">
      <w:pPr>
        <w:rPr>
          <w:rFonts w:ascii="Times New Roman" w:hAnsi="Times New Roman" w:cs="Times New Roman"/>
          <w:b/>
          <w:sz w:val="24"/>
          <w:szCs w:val="24"/>
        </w:rPr>
      </w:pPr>
      <w:r w:rsidRPr="00893FEF">
        <w:rPr>
          <w:rFonts w:ascii="Times New Roman" w:hAnsi="Times New Roman" w:cs="Times New Roman"/>
          <w:b/>
          <w:sz w:val="24"/>
          <w:szCs w:val="24"/>
        </w:rPr>
        <w:t xml:space="preserve">Sie </w:t>
      </w:r>
      <w:r>
        <w:rPr>
          <w:rFonts w:ascii="Times New Roman" w:hAnsi="Times New Roman" w:cs="Times New Roman"/>
          <w:b/>
          <w:sz w:val="24"/>
          <w:szCs w:val="24"/>
        </w:rPr>
        <w:t>könnte</w:t>
      </w:r>
      <w:r w:rsidRPr="00893FEF">
        <w:rPr>
          <w:rFonts w:ascii="Times New Roman" w:hAnsi="Times New Roman" w:cs="Times New Roman"/>
          <w:b/>
          <w:sz w:val="24"/>
          <w:szCs w:val="24"/>
        </w:rPr>
        <w:t xml:space="preserve"> die Verkaufschance des Zyklus in diesem Sektor sein.</w:t>
      </w:r>
    </w:p>
    <w:p w:rsidR="00893FEF" w:rsidRDefault="00893FEF">
      <w:pPr>
        <w:rPr>
          <w:rFonts w:ascii="Times New Roman" w:hAnsi="Times New Roman" w:cs="Times New Roman"/>
          <w:b/>
          <w:sz w:val="24"/>
          <w:szCs w:val="24"/>
        </w:rPr>
      </w:pPr>
      <w:r w:rsidRPr="00893FEF">
        <w:rPr>
          <w:rFonts w:ascii="Times New Roman" w:hAnsi="Times New Roman" w:cs="Times New Roman"/>
          <w:b/>
          <w:sz w:val="24"/>
          <w:szCs w:val="24"/>
        </w:rPr>
        <w:t xml:space="preserve">Die wichtigste Beobachtung in dieser Analyse ist meiner Meinung nach die folgende, und sie findet sich nicht in einem einzelnen Diagramm. Es geht um die </w:t>
      </w:r>
      <w:r>
        <w:rPr>
          <w:rFonts w:ascii="Times New Roman" w:hAnsi="Times New Roman" w:cs="Times New Roman"/>
          <w:b/>
          <w:sz w:val="24"/>
          <w:szCs w:val="24"/>
        </w:rPr>
        <w:t>Reihenfolge</w:t>
      </w:r>
      <w:r w:rsidR="005D653A">
        <w:rPr>
          <w:rFonts w:ascii="Times New Roman" w:hAnsi="Times New Roman" w:cs="Times New Roman"/>
          <w:b/>
          <w:sz w:val="24"/>
          <w:szCs w:val="24"/>
        </w:rPr>
        <w:t>:</w:t>
      </w:r>
    </w:p>
    <w:p w:rsidR="00893FEF" w:rsidRDefault="00893FEF">
      <w:pPr>
        <w:rPr>
          <w:rFonts w:ascii="Times New Roman" w:hAnsi="Times New Roman" w:cs="Times New Roman"/>
          <w:b/>
          <w:sz w:val="24"/>
          <w:szCs w:val="24"/>
        </w:rPr>
      </w:pPr>
      <w:r w:rsidRPr="00893FEF">
        <w:rPr>
          <w:rFonts w:ascii="Times New Roman" w:hAnsi="Times New Roman" w:cs="Times New Roman"/>
          <w:b/>
          <w:sz w:val="24"/>
          <w:szCs w:val="24"/>
        </w:rPr>
        <w:t xml:space="preserve">Im Jahr 2000 erreichte der Industriesektor </w:t>
      </w:r>
      <w:r>
        <w:rPr>
          <w:rFonts w:ascii="Times New Roman" w:hAnsi="Times New Roman" w:cs="Times New Roman"/>
          <w:b/>
          <w:sz w:val="24"/>
          <w:szCs w:val="24"/>
        </w:rPr>
        <w:t xml:space="preserve">(XLI) </w:t>
      </w:r>
      <w:r w:rsidRPr="00893FEF">
        <w:rPr>
          <w:rFonts w:ascii="Times New Roman" w:hAnsi="Times New Roman" w:cs="Times New Roman"/>
          <w:b/>
          <w:sz w:val="24"/>
          <w:szCs w:val="24"/>
        </w:rPr>
        <w:t>seinen Höchststand. Der Nasdaq erreichte seinen Höchststand im März 2000; der XLI erreichte seinen Höchststand erst im Dezember 2000, neun Monate später.</w:t>
      </w:r>
    </w:p>
    <w:p w:rsidR="00893FEF" w:rsidRDefault="00893FEF">
      <w:pPr>
        <w:rPr>
          <w:rFonts w:ascii="Times New Roman" w:hAnsi="Times New Roman" w:cs="Times New Roman"/>
          <w:b/>
          <w:sz w:val="24"/>
          <w:szCs w:val="24"/>
        </w:rPr>
      </w:pPr>
      <w:r w:rsidRPr="00893FEF">
        <w:rPr>
          <w:rFonts w:ascii="Times New Roman" w:hAnsi="Times New Roman" w:cs="Times New Roman"/>
          <w:b/>
          <w:sz w:val="24"/>
          <w:szCs w:val="24"/>
        </w:rPr>
        <w:t>2007 erreichte der Industriesektor</w:t>
      </w:r>
      <w:r>
        <w:rPr>
          <w:rFonts w:ascii="Times New Roman" w:hAnsi="Times New Roman" w:cs="Times New Roman"/>
          <w:b/>
          <w:sz w:val="24"/>
          <w:szCs w:val="24"/>
        </w:rPr>
        <w:t xml:space="preserve"> (XLI)</w:t>
      </w:r>
      <w:r w:rsidRPr="00893FEF">
        <w:rPr>
          <w:rFonts w:ascii="Times New Roman" w:hAnsi="Times New Roman" w:cs="Times New Roman"/>
          <w:b/>
          <w:sz w:val="24"/>
          <w:szCs w:val="24"/>
        </w:rPr>
        <w:t xml:space="preserve"> zusammen mit dem Rest des Marktes seinen Höhepunkt. Dieser Zyklus war von einem Kreditboom geprägt, der alles gleichzeitig beflügelte – Wohnungsbau, Banken, Industrie und Konsum.</w:t>
      </w:r>
    </w:p>
    <w:p w:rsidR="00626F00" w:rsidRDefault="00893FEF">
      <w:pPr>
        <w:rPr>
          <w:rFonts w:ascii="Times New Roman" w:hAnsi="Times New Roman" w:cs="Times New Roman"/>
          <w:b/>
          <w:sz w:val="24"/>
          <w:szCs w:val="24"/>
        </w:rPr>
      </w:pPr>
      <w:r w:rsidRPr="00893FEF">
        <w:rPr>
          <w:rFonts w:ascii="Times New Roman" w:hAnsi="Times New Roman" w:cs="Times New Roman"/>
          <w:b/>
          <w:sz w:val="24"/>
          <w:szCs w:val="24"/>
        </w:rPr>
        <w:lastRenderedPageBreak/>
        <w:t>Im Jahr 2026 steht der Industriesektor an erster Stelle – der Technologiesektor legt zwar weiter zu, die wichtigsten Indizes notieren nahe ihren Höchstständen und die US-Notenbank (Fed) verkündet eine Stärkung der Wirtschaft. In der jüngeren Geschichte dieser Konjunkturzyklen ist diese Reihenfolge neu.</w:t>
      </w:r>
    </w:p>
    <w:p w:rsidR="00426234" w:rsidRDefault="00426234">
      <w:pPr>
        <w:rPr>
          <w:rFonts w:ascii="Times New Roman" w:hAnsi="Times New Roman" w:cs="Times New Roman"/>
          <w:b/>
          <w:sz w:val="24"/>
          <w:szCs w:val="24"/>
        </w:rPr>
      </w:pPr>
      <w:r>
        <w:rPr>
          <w:rFonts w:ascii="Times New Roman" w:hAnsi="Times New Roman" w:cs="Times New Roman"/>
          <w:b/>
          <w:sz w:val="24"/>
          <w:szCs w:val="24"/>
        </w:rPr>
        <w:t>Was bedeutet</w:t>
      </w:r>
      <w:r w:rsidRPr="00426234">
        <w:rPr>
          <w:rFonts w:ascii="Times New Roman" w:hAnsi="Times New Roman" w:cs="Times New Roman"/>
          <w:b/>
          <w:sz w:val="24"/>
          <w:szCs w:val="24"/>
        </w:rPr>
        <w:t xml:space="preserve"> d</w:t>
      </w:r>
      <w:r>
        <w:rPr>
          <w:rFonts w:ascii="Times New Roman" w:hAnsi="Times New Roman" w:cs="Times New Roman"/>
          <w:b/>
          <w:sz w:val="24"/>
          <w:szCs w:val="24"/>
        </w:rPr>
        <w:t>ies alles?</w:t>
      </w:r>
    </w:p>
    <w:p w:rsidR="00426234" w:rsidRDefault="00426234">
      <w:pPr>
        <w:rPr>
          <w:rFonts w:ascii="Times New Roman" w:hAnsi="Times New Roman" w:cs="Times New Roman"/>
          <w:b/>
          <w:sz w:val="24"/>
          <w:szCs w:val="24"/>
        </w:rPr>
      </w:pPr>
      <w:r w:rsidRPr="00426234">
        <w:rPr>
          <w:rFonts w:ascii="Times New Roman" w:hAnsi="Times New Roman" w:cs="Times New Roman"/>
          <w:b/>
          <w:sz w:val="24"/>
          <w:szCs w:val="24"/>
        </w:rPr>
        <w:t>Steigt der Industriesektor</w:t>
      </w:r>
      <w:r>
        <w:rPr>
          <w:rFonts w:ascii="Times New Roman" w:hAnsi="Times New Roman" w:cs="Times New Roman"/>
          <w:b/>
          <w:sz w:val="24"/>
          <w:szCs w:val="24"/>
        </w:rPr>
        <w:t xml:space="preserve"> (XLI)</w:t>
      </w:r>
      <w:r w:rsidRPr="00426234">
        <w:rPr>
          <w:rFonts w:ascii="Times New Roman" w:hAnsi="Times New Roman" w:cs="Times New Roman"/>
          <w:b/>
          <w:sz w:val="24"/>
          <w:szCs w:val="24"/>
        </w:rPr>
        <w:t xml:space="preserve"> zuletzt an, bedeutet das, dass die Realwirtschaft der starke Teil ist – der Ort, an dem sich das Kapital aufhält, wenn der Spekulationssektor versagt. </w:t>
      </w:r>
    </w:p>
    <w:p w:rsidR="00426234" w:rsidRDefault="00426234">
      <w:pPr>
        <w:rPr>
          <w:rFonts w:ascii="Times New Roman" w:hAnsi="Times New Roman" w:cs="Times New Roman"/>
          <w:b/>
          <w:sz w:val="24"/>
          <w:szCs w:val="24"/>
        </w:rPr>
      </w:pPr>
      <w:r w:rsidRPr="00426234">
        <w:rPr>
          <w:rFonts w:ascii="Times New Roman" w:hAnsi="Times New Roman" w:cs="Times New Roman"/>
          <w:b/>
          <w:sz w:val="24"/>
          <w:szCs w:val="24"/>
        </w:rPr>
        <w:t xml:space="preserve">Steigt der Industriesektor </w:t>
      </w:r>
      <w:r>
        <w:rPr>
          <w:rFonts w:ascii="Times New Roman" w:hAnsi="Times New Roman" w:cs="Times New Roman"/>
          <w:b/>
          <w:sz w:val="24"/>
          <w:szCs w:val="24"/>
        </w:rPr>
        <w:t xml:space="preserve">(XLI) </w:t>
      </w:r>
      <w:r w:rsidRPr="00426234">
        <w:rPr>
          <w:rFonts w:ascii="Times New Roman" w:hAnsi="Times New Roman" w:cs="Times New Roman"/>
          <w:b/>
          <w:sz w:val="24"/>
          <w:szCs w:val="24"/>
        </w:rPr>
        <w:t xml:space="preserve">gleichzeitig an, bedeutet das, dass eine gemeinsame Kraft alles antreibt. </w:t>
      </w:r>
    </w:p>
    <w:p w:rsidR="00426234" w:rsidRDefault="00426234">
      <w:pPr>
        <w:rPr>
          <w:rFonts w:ascii="Times New Roman" w:hAnsi="Times New Roman" w:cs="Times New Roman"/>
          <w:b/>
          <w:sz w:val="24"/>
          <w:szCs w:val="24"/>
        </w:rPr>
      </w:pPr>
      <w:r>
        <w:rPr>
          <w:rFonts w:ascii="Times New Roman" w:hAnsi="Times New Roman" w:cs="Times New Roman"/>
          <w:b/>
          <w:sz w:val="24"/>
          <w:szCs w:val="24"/>
        </w:rPr>
        <w:t xml:space="preserve">Fällt der </w:t>
      </w:r>
      <w:r w:rsidRPr="00426234">
        <w:rPr>
          <w:rFonts w:ascii="Times New Roman" w:hAnsi="Times New Roman" w:cs="Times New Roman"/>
          <w:b/>
          <w:sz w:val="24"/>
          <w:szCs w:val="24"/>
        </w:rPr>
        <w:t>Industriesektor</w:t>
      </w:r>
      <w:r>
        <w:rPr>
          <w:rFonts w:ascii="Times New Roman" w:hAnsi="Times New Roman" w:cs="Times New Roman"/>
          <w:b/>
          <w:sz w:val="24"/>
          <w:szCs w:val="24"/>
        </w:rPr>
        <w:t xml:space="preserve"> (XLI) zuerst</w:t>
      </w:r>
      <w:r w:rsidRPr="00426234">
        <w:rPr>
          <w:rFonts w:ascii="Times New Roman" w:hAnsi="Times New Roman" w:cs="Times New Roman"/>
          <w:b/>
          <w:sz w:val="24"/>
          <w:szCs w:val="24"/>
        </w:rPr>
        <w:t xml:space="preserve">, bedeutet das, dass die Realwirtschaft der schwache Teil ist – so schwach, dass sie nicht einmal </w:t>
      </w:r>
      <w:r w:rsidR="003A5047">
        <w:rPr>
          <w:rFonts w:ascii="Times New Roman" w:hAnsi="Times New Roman" w:cs="Times New Roman"/>
          <w:b/>
          <w:sz w:val="24"/>
          <w:szCs w:val="24"/>
        </w:rPr>
        <w:t xml:space="preserve">so </w:t>
      </w:r>
      <w:r w:rsidRPr="00426234">
        <w:rPr>
          <w:rFonts w:ascii="Times New Roman" w:hAnsi="Times New Roman" w:cs="Times New Roman"/>
          <w:b/>
          <w:sz w:val="24"/>
          <w:szCs w:val="24"/>
        </w:rPr>
        <w:t xml:space="preserve">lange genug durchhält, damit der Spekulationssektor seinen Lauf beenden kann. </w:t>
      </w:r>
    </w:p>
    <w:p w:rsidR="00E01ED5" w:rsidRDefault="00426234">
      <w:pPr>
        <w:rPr>
          <w:rFonts w:ascii="Times New Roman" w:hAnsi="Times New Roman" w:cs="Times New Roman"/>
          <w:b/>
          <w:sz w:val="24"/>
          <w:szCs w:val="24"/>
        </w:rPr>
      </w:pPr>
      <w:r>
        <w:rPr>
          <w:rFonts w:ascii="Times New Roman" w:hAnsi="Times New Roman" w:cs="Times New Roman"/>
          <w:b/>
          <w:sz w:val="24"/>
          <w:szCs w:val="24"/>
        </w:rPr>
        <w:t xml:space="preserve">Fazit: </w:t>
      </w:r>
      <w:r w:rsidR="00E01ED5" w:rsidRPr="00E01ED5">
        <w:rPr>
          <w:rFonts w:ascii="Times New Roman" w:hAnsi="Times New Roman" w:cs="Times New Roman"/>
          <w:b/>
          <w:sz w:val="24"/>
          <w:szCs w:val="24"/>
        </w:rPr>
        <w:t>Wer braucht schon Industrieunternehmen? Wir leben in einer neuen Wirtschaft</w:t>
      </w:r>
      <w:r w:rsidR="00BA366D">
        <w:rPr>
          <w:rFonts w:ascii="Times New Roman" w:hAnsi="Times New Roman" w:cs="Times New Roman"/>
          <w:b/>
          <w:sz w:val="24"/>
          <w:szCs w:val="24"/>
        </w:rPr>
        <w:t>,</w:t>
      </w:r>
      <w:r w:rsidR="00E01ED5">
        <w:rPr>
          <w:rFonts w:ascii="Times New Roman" w:hAnsi="Times New Roman" w:cs="Times New Roman"/>
          <w:b/>
          <w:sz w:val="24"/>
          <w:szCs w:val="24"/>
        </w:rPr>
        <w:t xml:space="preserve"> </w:t>
      </w:r>
      <w:r w:rsidR="00BA366D">
        <w:rPr>
          <w:rFonts w:ascii="Times New Roman" w:hAnsi="Times New Roman" w:cs="Times New Roman"/>
          <w:b/>
          <w:sz w:val="24"/>
          <w:szCs w:val="24"/>
        </w:rPr>
        <w:t xml:space="preserve">Wachstums-komponente </w:t>
      </w:r>
      <w:r w:rsidR="00E01ED5">
        <w:rPr>
          <w:rFonts w:ascii="Times New Roman" w:hAnsi="Times New Roman" w:cs="Times New Roman"/>
          <w:b/>
          <w:sz w:val="24"/>
          <w:szCs w:val="24"/>
        </w:rPr>
        <w:t>KI</w:t>
      </w:r>
      <w:r w:rsidR="00BA366D">
        <w:rPr>
          <w:rFonts w:ascii="Times New Roman" w:hAnsi="Times New Roman" w:cs="Times New Roman"/>
          <w:b/>
          <w:sz w:val="24"/>
          <w:szCs w:val="24"/>
        </w:rPr>
        <w:t xml:space="preserve"> </w:t>
      </w:r>
      <w:r w:rsidR="00E01ED5">
        <w:rPr>
          <w:rFonts w:ascii="Times New Roman" w:hAnsi="Times New Roman" w:cs="Times New Roman"/>
          <w:b/>
          <w:sz w:val="24"/>
          <w:szCs w:val="24"/>
        </w:rPr>
        <w:t xml:space="preserve"> </w:t>
      </w:r>
      <w:r w:rsidR="00BA366D">
        <w:rPr>
          <w:rFonts w:ascii="Times New Roman" w:hAnsi="Times New Roman" w:cs="Times New Roman"/>
          <w:b/>
          <w:sz w:val="24"/>
          <w:szCs w:val="24"/>
        </w:rPr>
        <w:t>(</w:t>
      </w:r>
      <w:proofErr w:type="spellStart"/>
      <w:r w:rsidR="00E01ED5">
        <w:rPr>
          <w:rFonts w:ascii="Times New Roman" w:hAnsi="Times New Roman" w:cs="Times New Roman"/>
          <w:b/>
          <w:sz w:val="24"/>
          <w:szCs w:val="24"/>
        </w:rPr>
        <w:t>Nvidia</w:t>
      </w:r>
      <w:proofErr w:type="spellEnd"/>
      <w:r w:rsidR="00E01ED5">
        <w:rPr>
          <w:rFonts w:ascii="Times New Roman" w:hAnsi="Times New Roman" w:cs="Times New Roman"/>
          <w:b/>
          <w:sz w:val="24"/>
          <w:szCs w:val="24"/>
        </w:rPr>
        <w:t>; Nasdaq 100</w:t>
      </w:r>
      <w:r w:rsidR="00BA366D">
        <w:rPr>
          <w:rFonts w:ascii="Times New Roman" w:hAnsi="Times New Roman" w:cs="Times New Roman"/>
          <w:b/>
          <w:sz w:val="24"/>
          <w:szCs w:val="24"/>
        </w:rPr>
        <w:t>…</w:t>
      </w:r>
      <w:r w:rsidR="00311D63">
        <w:rPr>
          <w:rFonts w:ascii="Times New Roman" w:hAnsi="Times New Roman" w:cs="Times New Roman"/>
          <w:b/>
          <w:sz w:val="24"/>
          <w:szCs w:val="24"/>
        </w:rPr>
        <w:t xml:space="preserve">) </w:t>
      </w:r>
      <w:r w:rsidR="00311D63">
        <w:rPr>
          <w:rFonts w:ascii="Arial Black" w:hAnsi="Arial Black" w:cs="Times New Roman"/>
          <w:b/>
          <w:sz w:val="24"/>
          <w:szCs w:val="24"/>
        </w:rPr>
        <w:t>►</w:t>
      </w:r>
      <w:r w:rsidR="00311D63">
        <w:rPr>
          <w:rFonts w:ascii="Times New Roman" w:hAnsi="Times New Roman" w:cs="Times New Roman"/>
          <w:b/>
          <w:sz w:val="24"/>
          <w:szCs w:val="24"/>
        </w:rPr>
        <w:t>K-förmige Wirtschaft</w:t>
      </w:r>
      <w:r w:rsidR="00E01ED5" w:rsidRPr="00E01ED5">
        <w:rPr>
          <w:rFonts w:ascii="Times New Roman" w:hAnsi="Times New Roman" w:cs="Times New Roman"/>
          <w:b/>
          <w:sz w:val="24"/>
          <w:szCs w:val="24"/>
        </w:rPr>
        <w:t>.</w:t>
      </w:r>
    </w:p>
    <w:p w:rsidR="001348EF" w:rsidRDefault="001348EF">
      <w:pPr>
        <w:rPr>
          <w:rFonts w:ascii="Times New Roman" w:hAnsi="Times New Roman" w:cs="Times New Roman"/>
          <w:b/>
          <w:sz w:val="24"/>
          <w:szCs w:val="24"/>
        </w:rPr>
      </w:pPr>
      <w:r>
        <w:rPr>
          <w:rFonts w:ascii="Times New Roman" w:hAnsi="Times New Roman" w:cs="Times New Roman"/>
          <w:b/>
          <w:sz w:val="24"/>
          <w:szCs w:val="24"/>
        </w:rPr>
        <w:t xml:space="preserve">5.3. </w:t>
      </w:r>
      <w:r w:rsidR="0065618C">
        <w:rPr>
          <w:rFonts w:ascii="Times New Roman" w:hAnsi="Times New Roman" w:cs="Times New Roman"/>
          <w:b/>
          <w:sz w:val="24"/>
          <w:szCs w:val="24"/>
        </w:rPr>
        <w:t>Vergleich Aktien/Anleihen</w:t>
      </w:r>
      <w:r w:rsidR="0065618C">
        <w:rPr>
          <w:rFonts w:ascii="Times New Roman" w:hAnsi="Times New Roman" w:cs="Times New Roman"/>
          <w:b/>
          <w:sz w:val="24"/>
          <w:szCs w:val="24"/>
        </w:rPr>
        <w:br/>
      </w:r>
      <w:r w:rsidR="0065618C">
        <w:rPr>
          <w:rFonts w:ascii="Times New Roman" w:hAnsi="Times New Roman" w:cs="Times New Roman"/>
          <w:b/>
          <w:sz w:val="24"/>
          <w:szCs w:val="24"/>
        </w:rPr>
        <w:br/>
      </w:r>
      <w:r w:rsidRPr="001348EF">
        <w:rPr>
          <w:rFonts w:ascii="Times New Roman" w:hAnsi="Times New Roman" w:cs="Times New Roman"/>
          <w:b/>
          <w:sz w:val="24"/>
          <w:szCs w:val="24"/>
        </w:rPr>
        <w:t>Die Aktienrisikoprämie des S&amp;P 500 (Gewinnrendite minus Rendite 10-jähriger US-Staatsanleihen) befindet sich auf dem niedrigsten Stand seit einem Vierteljahrhundert.</w:t>
      </w:r>
    </w:p>
    <w:p w:rsidR="001348EF" w:rsidRDefault="00B32F4F">
      <w:pPr>
        <w:rPr>
          <w:rFonts w:ascii="Times New Roman" w:hAnsi="Times New Roman" w:cs="Times New Roman"/>
          <w:b/>
          <w:sz w:val="24"/>
          <w:szCs w:val="24"/>
        </w:rPr>
      </w:pPr>
      <w:r>
        <w:object w:dxaOrig="13873" w:dyaOrig="7621">
          <v:shape id="_x0000_i1034" type="#_x0000_t75" style="width:523.2pt;height:287.4pt" o:ole="">
            <v:imagedata r:id="rId37" o:title=""/>
          </v:shape>
          <o:OLEObject Type="Embed" ProgID="Visio.Drawing.15" ShapeID="_x0000_i1034" DrawAspect="Content" ObjectID="_1853827572" r:id="rId38"/>
        </w:object>
      </w:r>
    </w:p>
    <w:p w:rsidR="0065618C" w:rsidRDefault="0065618C">
      <w:pPr>
        <w:rPr>
          <w:rFonts w:ascii="Times New Roman" w:hAnsi="Times New Roman" w:cs="Times New Roman"/>
          <w:b/>
          <w:sz w:val="24"/>
          <w:szCs w:val="24"/>
        </w:rPr>
      </w:pPr>
      <w:r w:rsidRPr="0065618C">
        <w:rPr>
          <w:rFonts w:ascii="Times New Roman" w:hAnsi="Times New Roman" w:cs="Times New Roman"/>
          <w:b/>
          <w:sz w:val="24"/>
          <w:szCs w:val="24"/>
        </w:rPr>
        <w:t>Im Vergleich zu Aktien sind Anleihen so günstig wie seit fast 25 Jahren nicht mehr</w:t>
      </w:r>
      <w:r>
        <w:rPr>
          <w:rFonts w:ascii="Times New Roman" w:hAnsi="Times New Roman" w:cs="Times New Roman"/>
          <w:b/>
          <w:sz w:val="24"/>
          <w:szCs w:val="24"/>
        </w:rPr>
        <w:t>.</w:t>
      </w:r>
    </w:p>
    <w:p w:rsidR="0065618C" w:rsidRDefault="008F0128">
      <w:pPr>
        <w:rPr>
          <w:rFonts w:ascii="Times New Roman" w:hAnsi="Times New Roman" w:cs="Times New Roman"/>
          <w:b/>
          <w:sz w:val="24"/>
          <w:szCs w:val="24"/>
        </w:rPr>
      </w:pPr>
      <w:r>
        <w:rPr>
          <w:rFonts w:ascii="Times New Roman" w:hAnsi="Times New Roman" w:cs="Times New Roman"/>
          <w:b/>
          <w:sz w:val="24"/>
          <w:szCs w:val="24"/>
        </w:rPr>
        <w:t>Anleger übersehen, dass die Realrendite (Nominalzins minus Inflationsrate)</w:t>
      </w:r>
      <w:r w:rsidR="00AA5A2C">
        <w:rPr>
          <w:rFonts w:ascii="Times New Roman" w:hAnsi="Times New Roman" w:cs="Times New Roman"/>
          <w:b/>
          <w:sz w:val="24"/>
          <w:szCs w:val="24"/>
        </w:rPr>
        <w:t xml:space="preserve"> </w:t>
      </w:r>
      <w:r>
        <w:rPr>
          <w:rFonts w:ascii="Times New Roman" w:hAnsi="Times New Roman" w:cs="Times New Roman"/>
          <w:b/>
          <w:sz w:val="24"/>
          <w:szCs w:val="24"/>
        </w:rPr>
        <w:t>für 30 jährige US Anleihen derzeit bei 3,</w:t>
      </w:r>
      <w:r w:rsidR="00AA5A2C">
        <w:rPr>
          <w:rFonts w:ascii="Times New Roman" w:hAnsi="Times New Roman" w:cs="Times New Roman"/>
          <w:b/>
          <w:sz w:val="24"/>
          <w:szCs w:val="24"/>
        </w:rPr>
        <w:t>3</w:t>
      </w:r>
      <w:r>
        <w:rPr>
          <w:rFonts w:ascii="Times New Roman" w:hAnsi="Times New Roman" w:cs="Times New Roman"/>
          <w:b/>
          <w:sz w:val="24"/>
          <w:szCs w:val="24"/>
        </w:rPr>
        <w:t xml:space="preserve">2% (Stand </w:t>
      </w:r>
      <w:r w:rsidR="00AA5A2C">
        <w:rPr>
          <w:rFonts w:ascii="Times New Roman" w:hAnsi="Times New Roman" w:cs="Times New Roman"/>
          <w:b/>
          <w:sz w:val="24"/>
          <w:szCs w:val="24"/>
        </w:rPr>
        <w:t>16</w:t>
      </w:r>
      <w:r>
        <w:rPr>
          <w:rFonts w:ascii="Times New Roman" w:hAnsi="Times New Roman" w:cs="Times New Roman"/>
          <w:b/>
          <w:sz w:val="24"/>
          <w:szCs w:val="24"/>
        </w:rPr>
        <w:t>.</w:t>
      </w:r>
      <w:r w:rsidR="00AA5A2C">
        <w:rPr>
          <w:rFonts w:ascii="Times New Roman" w:hAnsi="Times New Roman" w:cs="Times New Roman"/>
          <w:b/>
          <w:sz w:val="24"/>
          <w:szCs w:val="24"/>
        </w:rPr>
        <w:t>1</w:t>
      </w:r>
      <w:r>
        <w:rPr>
          <w:rFonts w:ascii="Times New Roman" w:hAnsi="Times New Roman" w:cs="Times New Roman"/>
          <w:b/>
          <w:sz w:val="24"/>
          <w:szCs w:val="24"/>
        </w:rPr>
        <w:t xml:space="preserve">0.2026) liegt. </w:t>
      </w:r>
    </w:p>
    <w:p w:rsidR="008F0128" w:rsidRDefault="008F0128">
      <w:pPr>
        <w:rPr>
          <w:rFonts w:ascii="Times New Roman" w:hAnsi="Times New Roman" w:cs="Times New Roman"/>
          <w:b/>
          <w:sz w:val="24"/>
          <w:szCs w:val="24"/>
        </w:rPr>
      </w:pPr>
      <w:r w:rsidRPr="008F0128">
        <w:rPr>
          <w:rFonts w:ascii="Times New Roman" w:hAnsi="Times New Roman" w:cs="Times New Roman"/>
          <w:b/>
          <w:sz w:val="24"/>
          <w:szCs w:val="24"/>
        </w:rPr>
        <w:t>Vielleicht können sich Anleger nicht dazu durchringen die reale Rendite für 30 Jahre zu sichern, weil sie zu gierig sind und Aktien auf Rekordhochs hinterherjagen.</w:t>
      </w:r>
    </w:p>
    <w:p w:rsidR="00AA5A2C" w:rsidRDefault="00AA5A2C">
      <w:pPr>
        <w:rPr>
          <w:rFonts w:ascii="Times New Roman" w:hAnsi="Times New Roman" w:cs="Times New Roman"/>
          <w:b/>
          <w:sz w:val="24"/>
          <w:szCs w:val="24"/>
        </w:rPr>
      </w:pPr>
      <w:r>
        <w:object w:dxaOrig="21301" w:dyaOrig="8244">
          <v:shape id="_x0000_i1035" type="#_x0000_t75" style="width:448.2pt;height:173.4pt" o:ole="">
            <v:imagedata r:id="rId39" o:title=""/>
          </v:shape>
          <o:OLEObject Type="Embed" ProgID="Visio.Drawing.15" ShapeID="_x0000_i1035" DrawAspect="Content" ObjectID="_1853827573" r:id="rId40"/>
        </w:object>
      </w:r>
    </w:p>
    <w:p w:rsidR="001E4D9D" w:rsidRDefault="001E4D9D">
      <w:pPr>
        <w:rPr>
          <w:rFonts w:ascii="Times New Roman" w:hAnsi="Times New Roman" w:cs="Times New Roman"/>
          <w:b/>
          <w:sz w:val="24"/>
          <w:szCs w:val="24"/>
        </w:rPr>
      </w:pPr>
      <w:r>
        <w:rPr>
          <w:rFonts w:ascii="Times New Roman" w:hAnsi="Times New Roman" w:cs="Times New Roman"/>
          <w:b/>
          <w:sz w:val="24"/>
          <w:szCs w:val="24"/>
        </w:rPr>
        <w:t xml:space="preserve">Wissen </w:t>
      </w:r>
      <w:proofErr w:type="spellStart"/>
      <w:r>
        <w:rPr>
          <w:rFonts w:ascii="Times New Roman" w:hAnsi="Times New Roman" w:cs="Times New Roman"/>
          <w:b/>
          <w:sz w:val="24"/>
          <w:szCs w:val="24"/>
        </w:rPr>
        <w:t>Hedge</w:t>
      </w:r>
      <w:proofErr w:type="spellEnd"/>
      <w:r>
        <w:rPr>
          <w:rFonts w:ascii="Times New Roman" w:hAnsi="Times New Roman" w:cs="Times New Roman"/>
          <w:b/>
          <w:sz w:val="24"/>
          <w:szCs w:val="24"/>
        </w:rPr>
        <w:t xml:space="preserve"> Funds mehr? - Sie</w:t>
      </w:r>
      <w:r w:rsidRPr="001E4D9D">
        <w:rPr>
          <w:rFonts w:ascii="Times New Roman" w:hAnsi="Times New Roman" w:cs="Times New Roman"/>
          <w:b/>
          <w:sz w:val="24"/>
          <w:szCs w:val="24"/>
        </w:rPr>
        <w:t xml:space="preserve"> kaufen US-Staatsanleihen.</w:t>
      </w:r>
    </w:p>
    <w:p w:rsidR="001E4D9D" w:rsidRDefault="001E4D9D">
      <w:r>
        <w:object w:dxaOrig="11521" w:dyaOrig="5772">
          <v:shape id="_x0000_i1036" type="#_x0000_t75" style="width:460.2pt;height:230.4pt" o:ole="">
            <v:imagedata r:id="rId41" o:title=""/>
          </v:shape>
          <o:OLEObject Type="Embed" ProgID="Visio.Drawing.15" ShapeID="_x0000_i1036" DrawAspect="Content" ObjectID="_1853827574" r:id="rId42"/>
        </w:object>
      </w:r>
    </w:p>
    <w:p w:rsidR="00B71183" w:rsidRDefault="00B71183">
      <w:pPr>
        <w:rPr>
          <w:rFonts w:ascii="Times New Roman" w:hAnsi="Times New Roman" w:cs="Times New Roman"/>
          <w:b/>
          <w:sz w:val="24"/>
          <w:szCs w:val="24"/>
        </w:rPr>
      </w:pPr>
      <w:r w:rsidRPr="00B71183">
        <w:rPr>
          <w:rFonts w:ascii="Times New Roman" w:hAnsi="Times New Roman" w:cs="Times New Roman"/>
          <w:b/>
          <w:sz w:val="24"/>
          <w:szCs w:val="24"/>
        </w:rPr>
        <w:t>Und die Privatanleger?</w:t>
      </w:r>
      <w:r>
        <w:rPr>
          <w:rFonts w:ascii="Times New Roman" w:hAnsi="Times New Roman" w:cs="Times New Roman"/>
          <w:b/>
          <w:sz w:val="24"/>
          <w:szCs w:val="24"/>
        </w:rPr>
        <w:t xml:space="preserve"> </w:t>
      </w:r>
      <w:r w:rsidR="004D3EA3">
        <w:rPr>
          <w:rFonts w:ascii="Times New Roman" w:hAnsi="Times New Roman" w:cs="Times New Roman"/>
          <w:b/>
          <w:sz w:val="24"/>
          <w:szCs w:val="24"/>
        </w:rPr>
        <w:t xml:space="preserve">- </w:t>
      </w:r>
      <w:r w:rsidRPr="00B71183">
        <w:rPr>
          <w:rFonts w:ascii="Times New Roman" w:hAnsi="Times New Roman" w:cs="Times New Roman"/>
          <w:b/>
          <w:sz w:val="24"/>
          <w:szCs w:val="24"/>
        </w:rPr>
        <w:t>Privatanleger scheinen ihr Geld verstärkt in ETFs mit längerer Laufzeit für Anleihen zu investieren.</w:t>
      </w:r>
    </w:p>
    <w:p w:rsidR="004D3EA3" w:rsidRDefault="004D3EA3">
      <w:pPr>
        <w:rPr>
          <w:rFonts w:ascii="Times New Roman" w:hAnsi="Times New Roman" w:cs="Times New Roman"/>
          <w:b/>
          <w:sz w:val="24"/>
          <w:szCs w:val="24"/>
        </w:rPr>
      </w:pPr>
      <w:r w:rsidRPr="004D3EA3">
        <w:rPr>
          <w:rFonts w:ascii="Times New Roman" w:hAnsi="Times New Roman" w:cs="Times New Roman"/>
          <w:b/>
          <w:sz w:val="24"/>
          <w:szCs w:val="24"/>
        </w:rPr>
        <w:t>Ein herausragender Datenpunkt waren die größten jemals verzeichneten Mittelzuflüsse in TLT-ETFs (TLT; Laufzeit 20+).</w:t>
      </w:r>
    </w:p>
    <w:p w:rsidR="00B71183" w:rsidRDefault="0043744D">
      <w:r>
        <w:object w:dxaOrig="17940" w:dyaOrig="9289">
          <v:shape id="_x0000_i1037" type="#_x0000_t75" style="width:390pt;height:202.2pt" o:ole="">
            <v:imagedata r:id="rId43" o:title=""/>
          </v:shape>
          <o:OLEObject Type="Embed" ProgID="Visio.Drawing.15" ShapeID="_x0000_i1037" DrawAspect="Content" ObjectID="_1853827575" r:id="rId44"/>
        </w:object>
      </w:r>
    </w:p>
    <w:p w:rsidR="004A1F4F" w:rsidRDefault="00B71183">
      <w:pPr>
        <w:rPr>
          <w:rFonts w:ascii="Times New Roman" w:hAnsi="Times New Roman" w:cs="Times New Roman"/>
          <w:b/>
          <w:sz w:val="24"/>
          <w:szCs w:val="24"/>
        </w:rPr>
      </w:pPr>
      <w:r w:rsidRPr="00B71183">
        <w:rPr>
          <w:rFonts w:ascii="Times New Roman" w:hAnsi="Times New Roman" w:cs="Times New Roman"/>
          <w:b/>
          <w:sz w:val="24"/>
          <w:szCs w:val="24"/>
        </w:rPr>
        <w:t xml:space="preserve">Privatanleger wurden offensichtlich von den derzeit hohen Renditen angelockt. </w:t>
      </w:r>
    </w:p>
    <w:p w:rsidR="00B71183" w:rsidRDefault="00B71183">
      <w:pPr>
        <w:rPr>
          <w:rFonts w:ascii="Times New Roman" w:hAnsi="Times New Roman" w:cs="Times New Roman"/>
          <w:b/>
          <w:sz w:val="24"/>
          <w:szCs w:val="24"/>
        </w:rPr>
      </w:pPr>
      <w:r w:rsidRPr="00B71183">
        <w:rPr>
          <w:rFonts w:ascii="Times New Roman" w:hAnsi="Times New Roman" w:cs="Times New Roman"/>
          <w:b/>
          <w:sz w:val="24"/>
          <w:szCs w:val="24"/>
        </w:rPr>
        <w:lastRenderedPageBreak/>
        <w:t>Die Rotation hin zu langlaufenden Staatsanleihen-ETFs liegt mehr als fünf Standardabweichungen über ihrem historischen Durchschnitt</w:t>
      </w:r>
      <w:r w:rsidR="00130420">
        <w:rPr>
          <w:rFonts w:ascii="Times New Roman" w:hAnsi="Times New Roman" w:cs="Times New Roman"/>
          <w:b/>
          <w:sz w:val="24"/>
          <w:szCs w:val="24"/>
        </w:rPr>
        <w:t>.</w:t>
      </w:r>
    </w:p>
    <w:p w:rsidR="00130420" w:rsidRDefault="00130420">
      <w:pPr>
        <w:rPr>
          <w:rFonts w:ascii="Times New Roman" w:hAnsi="Times New Roman" w:cs="Times New Roman"/>
          <w:b/>
          <w:sz w:val="24"/>
          <w:szCs w:val="24"/>
        </w:rPr>
      </w:pPr>
      <w:r>
        <w:rPr>
          <w:rFonts w:ascii="Times New Roman" w:hAnsi="Times New Roman" w:cs="Times New Roman"/>
          <w:b/>
          <w:sz w:val="24"/>
          <w:szCs w:val="24"/>
        </w:rPr>
        <w:t>Nachfolgend ein charttechnischer Blick auf den ETF TLT US Zinsen 20+.</w:t>
      </w:r>
    </w:p>
    <w:p w:rsidR="00130420" w:rsidRDefault="00130420">
      <w:pPr>
        <w:rPr>
          <w:rFonts w:ascii="Times New Roman" w:hAnsi="Times New Roman" w:cs="Times New Roman"/>
          <w:b/>
          <w:sz w:val="24"/>
          <w:szCs w:val="24"/>
        </w:rPr>
      </w:pPr>
      <w:r w:rsidRPr="00130420">
        <w:rPr>
          <w:rFonts w:ascii="Times New Roman" w:hAnsi="Times New Roman" w:cs="Times New Roman"/>
          <w:b/>
          <w:sz w:val="24"/>
          <w:szCs w:val="24"/>
        </w:rPr>
        <w:t xml:space="preserve">Ungeachtet der persönlichen Einschätzung der wirtschaftlichen Lage im Inland </w:t>
      </w:r>
      <w:r>
        <w:rPr>
          <w:rFonts w:ascii="Times New Roman" w:hAnsi="Times New Roman" w:cs="Times New Roman"/>
          <w:b/>
          <w:sz w:val="24"/>
          <w:szCs w:val="24"/>
        </w:rPr>
        <w:t xml:space="preserve">(Anm.: USA) </w:t>
      </w:r>
      <w:r w:rsidRPr="00130420">
        <w:rPr>
          <w:rFonts w:ascii="Times New Roman" w:hAnsi="Times New Roman" w:cs="Times New Roman"/>
          <w:b/>
          <w:sz w:val="24"/>
          <w:szCs w:val="24"/>
        </w:rPr>
        <w:t xml:space="preserve">liefert der Anleihemarkt eine eindeutige Bewertung </w:t>
      </w:r>
      <w:r>
        <w:rPr>
          <w:rFonts w:ascii="Times New Roman" w:hAnsi="Times New Roman" w:cs="Times New Roman"/>
          <w:b/>
          <w:sz w:val="24"/>
          <w:szCs w:val="24"/>
        </w:rPr>
        <w:t>der</w:t>
      </w:r>
      <w:r w:rsidRPr="00130420">
        <w:rPr>
          <w:rFonts w:ascii="Times New Roman" w:hAnsi="Times New Roman" w:cs="Times New Roman"/>
          <w:b/>
          <w:sz w:val="24"/>
          <w:szCs w:val="24"/>
        </w:rPr>
        <w:t xml:space="preserve"> aktuellen Entwicklung</w:t>
      </w:r>
      <w:r>
        <w:rPr>
          <w:rFonts w:ascii="Times New Roman" w:hAnsi="Times New Roman" w:cs="Times New Roman"/>
          <w:b/>
          <w:sz w:val="24"/>
          <w:szCs w:val="24"/>
        </w:rPr>
        <w:t>.</w:t>
      </w:r>
    </w:p>
    <w:p w:rsidR="00130420" w:rsidRDefault="00130420">
      <w:pPr>
        <w:rPr>
          <w:rFonts w:ascii="Times New Roman" w:hAnsi="Times New Roman" w:cs="Times New Roman"/>
          <w:b/>
          <w:sz w:val="24"/>
          <w:szCs w:val="24"/>
        </w:rPr>
      </w:pPr>
      <w:r>
        <w:rPr>
          <w:rFonts w:ascii="Times New Roman" w:hAnsi="Times New Roman" w:cs="Times New Roman"/>
          <w:b/>
          <w:sz w:val="24"/>
          <w:szCs w:val="24"/>
        </w:rPr>
        <w:t xml:space="preserve">Es </w:t>
      </w:r>
      <w:r w:rsidRPr="00130420">
        <w:rPr>
          <w:rFonts w:ascii="Times New Roman" w:hAnsi="Times New Roman" w:cs="Times New Roman"/>
          <w:b/>
          <w:sz w:val="24"/>
          <w:szCs w:val="24"/>
        </w:rPr>
        <w:t xml:space="preserve">ist klar, dass </w:t>
      </w:r>
      <w:r>
        <w:rPr>
          <w:rFonts w:ascii="Times New Roman" w:hAnsi="Times New Roman" w:cs="Times New Roman"/>
          <w:b/>
          <w:sz w:val="24"/>
          <w:szCs w:val="24"/>
        </w:rPr>
        <w:t xml:space="preserve">der ETF </w:t>
      </w:r>
      <w:r w:rsidRPr="00130420">
        <w:rPr>
          <w:rFonts w:ascii="Times New Roman" w:hAnsi="Times New Roman" w:cs="Times New Roman"/>
          <w:b/>
          <w:sz w:val="24"/>
          <w:szCs w:val="24"/>
        </w:rPr>
        <w:t xml:space="preserve">TLT nicht nur </w:t>
      </w:r>
      <w:r w:rsidR="00517E11">
        <w:rPr>
          <w:rFonts w:ascii="Times New Roman" w:hAnsi="Times New Roman" w:cs="Times New Roman"/>
          <w:b/>
          <w:sz w:val="24"/>
          <w:szCs w:val="24"/>
        </w:rPr>
        <w:t xml:space="preserve">temporär </w:t>
      </w:r>
      <w:r w:rsidRPr="00130420">
        <w:rPr>
          <w:rFonts w:ascii="Times New Roman" w:hAnsi="Times New Roman" w:cs="Times New Roman"/>
          <w:b/>
          <w:sz w:val="24"/>
          <w:szCs w:val="24"/>
        </w:rPr>
        <w:t>die untere Trendlinie durchbrochen</w:t>
      </w:r>
      <w:r w:rsidR="00517E11">
        <w:rPr>
          <w:rFonts w:ascii="Times New Roman" w:hAnsi="Times New Roman" w:cs="Times New Roman"/>
          <w:b/>
          <w:sz w:val="24"/>
          <w:szCs w:val="24"/>
        </w:rPr>
        <w:t xml:space="preserve"> hat</w:t>
      </w:r>
      <w:r w:rsidRPr="00130420">
        <w:rPr>
          <w:rFonts w:ascii="Times New Roman" w:hAnsi="Times New Roman" w:cs="Times New Roman"/>
          <w:b/>
          <w:sz w:val="24"/>
          <w:szCs w:val="24"/>
        </w:rPr>
        <w:t>, sondern diese</w:t>
      </w:r>
      <w:r w:rsidR="00517E11">
        <w:rPr>
          <w:rFonts w:ascii="Times New Roman" w:hAnsi="Times New Roman" w:cs="Times New Roman"/>
          <w:b/>
          <w:sz w:val="24"/>
          <w:szCs w:val="24"/>
        </w:rPr>
        <w:t>r</w:t>
      </w:r>
      <w:r w:rsidRPr="00130420">
        <w:rPr>
          <w:rFonts w:ascii="Times New Roman" w:hAnsi="Times New Roman" w:cs="Times New Roman"/>
          <w:b/>
          <w:sz w:val="24"/>
          <w:szCs w:val="24"/>
        </w:rPr>
        <w:t xml:space="preserve"> Ausbruch </w:t>
      </w:r>
      <w:r w:rsidR="00517E11">
        <w:rPr>
          <w:rFonts w:ascii="Times New Roman" w:hAnsi="Times New Roman" w:cs="Times New Roman"/>
          <w:b/>
          <w:sz w:val="24"/>
          <w:szCs w:val="24"/>
        </w:rPr>
        <w:t xml:space="preserve">muss auch </w:t>
      </w:r>
      <w:r w:rsidRPr="00130420">
        <w:rPr>
          <w:rFonts w:ascii="Times New Roman" w:hAnsi="Times New Roman" w:cs="Times New Roman"/>
          <w:b/>
          <w:sz w:val="24"/>
          <w:szCs w:val="24"/>
        </w:rPr>
        <w:t xml:space="preserve">durch mehrere aufeinanderfolgende Wochenschlusskurse unterhalb der Unterstützungsschwelle bestätigt </w:t>
      </w:r>
      <w:r w:rsidR="00517E11">
        <w:rPr>
          <w:rFonts w:ascii="Times New Roman" w:hAnsi="Times New Roman" w:cs="Times New Roman"/>
          <w:b/>
          <w:sz w:val="24"/>
          <w:szCs w:val="24"/>
        </w:rPr>
        <w:t>werden</w:t>
      </w:r>
      <w:r w:rsidRPr="00130420">
        <w:rPr>
          <w:rFonts w:ascii="Times New Roman" w:hAnsi="Times New Roman" w:cs="Times New Roman"/>
          <w:b/>
          <w:sz w:val="24"/>
          <w:szCs w:val="24"/>
        </w:rPr>
        <w:t xml:space="preserve">. </w:t>
      </w:r>
    </w:p>
    <w:p w:rsidR="00517E11" w:rsidRDefault="00517E11">
      <w:pPr>
        <w:rPr>
          <w:rFonts w:ascii="Times New Roman" w:hAnsi="Times New Roman" w:cs="Times New Roman"/>
          <w:b/>
          <w:sz w:val="24"/>
          <w:szCs w:val="24"/>
        </w:rPr>
      </w:pPr>
      <w:r>
        <w:object w:dxaOrig="11749" w:dyaOrig="6312">
          <v:shape id="_x0000_i1038" type="#_x0000_t75" style="width:459pt;height:246pt" o:ole="">
            <v:imagedata r:id="rId45" o:title=""/>
          </v:shape>
          <o:OLEObject Type="Embed" ProgID="Visio.Drawing.15" ShapeID="_x0000_i1038" DrawAspect="Content" ObjectID="_1853827576" r:id="rId46"/>
        </w:object>
      </w:r>
    </w:p>
    <w:p w:rsidR="001F5CBE" w:rsidRDefault="0043744D">
      <w:pPr>
        <w:rPr>
          <w:rFonts w:ascii="Times New Roman" w:hAnsi="Times New Roman" w:cs="Times New Roman"/>
          <w:b/>
          <w:sz w:val="24"/>
          <w:szCs w:val="24"/>
        </w:rPr>
      </w:pPr>
      <w:r w:rsidRPr="0043744D">
        <w:rPr>
          <w:rFonts w:ascii="Times New Roman" w:hAnsi="Times New Roman" w:cs="Times New Roman"/>
          <w:b/>
          <w:sz w:val="24"/>
          <w:szCs w:val="24"/>
        </w:rPr>
        <w:t>Die Realität ist, dass der Großteil der Renditebewegungen in den USA auf stärker als erwartet ausgefallene wirtschaftliche Überraschungen zurückzuführen ist. Diese Dynamik könnte sich angesichts der hohen Zukunftserwartungen leicht umkehren</w:t>
      </w:r>
      <w:r w:rsidR="00A17A23">
        <w:rPr>
          <w:rFonts w:ascii="Times New Roman" w:hAnsi="Times New Roman" w:cs="Times New Roman"/>
          <w:b/>
          <w:sz w:val="24"/>
          <w:szCs w:val="24"/>
        </w:rPr>
        <w:t xml:space="preserve">, weil die Erwartungswerte für die Konjunktur bereits leicht sinken. </w:t>
      </w:r>
      <w:r>
        <w:object w:dxaOrig="12385" w:dyaOrig="7021">
          <v:shape id="_x0000_i1039" type="#_x0000_t75" style="width:448.8pt;height:254.4pt;mso-position-vertical:absolute" o:ole="">
            <v:imagedata r:id="rId47" o:title=""/>
          </v:shape>
          <o:OLEObject Type="Embed" ProgID="Visio.Drawing.15" ShapeID="_x0000_i1039" DrawAspect="Content" ObjectID="_1853827577" r:id="rId48"/>
        </w:object>
      </w:r>
    </w:p>
    <w:p w:rsidR="00130420" w:rsidRDefault="00130420">
      <w:pPr>
        <w:rPr>
          <w:rFonts w:ascii="Times New Roman" w:hAnsi="Times New Roman" w:cs="Times New Roman"/>
          <w:b/>
          <w:sz w:val="24"/>
          <w:szCs w:val="24"/>
        </w:rPr>
      </w:pPr>
      <w:r w:rsidRPr="00130420">
        <w:rPr>
          <w:rFonts w:ascii="Times New Roman" w:hAnsi="Times New Roman" w:cs="Times New Roman"/>
          <w:b/>
          <w:sz w:val="24"/>
          <w:szCs w:val="24"/>
        </w:rPr>
        <w:t>Fazit: Sind Anleihen für Anleger wieder ein Kauf? (Chart ETF US Zinsen 20+)</w:t>
      </w:r>
    </w:p>
    <w:p w:rsidR="00114DB1" w:rsidRDefault="00172715">
      <w:pPr>
        <w:rPr>
          <w:rFonts w:ascii="Times New Roman" w:hAnsi="Times New Roman" w:cs="Times New Roman"/>
          <w:b/>
          <w:sz w:val="24"/>
          <w:szCs w:val="24"/>
        </w:rPr>
      </w:pPr>
      <w:r>
        <w:rPr>
          <w:rFonts w:ascii="Times New Roman" w:hAnsi="Times New Roman" w:cs="Times New Roman"/>
          <w:b/>
          <w:sz w:val="24"/>
          <w:szCs w:val="24"/>
        </w:rPr>
        <w:lastRenderedPageBreak/>
        <w:t xml:space="preserve">5.4. </w:t>
      </w:r>
      <w:r w:rsidRPr="00172715">
        <w:rPr>
          <w:rFonts w:ascii="Times New Roman" w:hAnsi="Times New Roman" w:cs="Times New Roman"/>
          <w:b/>
          <w:sz w:val="24"/>
          <w:szCs w:val="24"/>
        </w:rPr>
        <w:t>Hohe Zinsen können gleichzeitig hemmend und anregend wirken</w:t>
      </w:r>
      <w:r>
        <w:rPr>
          <w:rFonts w:ascii="Times New Roman" w:hAnsi="Times New Roman" w:cs="Times New Roman"/>
          <w:b/>
          <w:sz w:val="24"/>
          <w:szCs w:val="24"/>
        </w:rPr>
        <w:t xml:space="preserve"> – K-förmige Wirtschaft lässt </w:t>
      </w:r>
      <w:r>
        <w:rPr>
          <w:rFonts w:ascii="Times New Roman" w:hAnsi="Times New Roman" w:cs="Times New Roman"/>
          <w:b/>
          <w:sz w:val="24"/>
          <w:szCs w:val="24"/>
        </w:rPr>
        <w:br/>
        <w:t xml:space="preserve">       beides zu.</w:t>
      </w:r>
      <w:r w:rsidR="00114DB1">
        <w:rPr>
          <w:rFonts w:ascii="Times New Roman" w:hAnsi="Times New Roman" w:cs="Times New Roman"/>
          <w:b/>
          <w:sz w:val="24"/>
          <w:szCs w:val="24"/>
        </w:rPr>
        <w:t xml:space="preserve"> </w:t>
      </w:r>
      <w:r w:rsidR="0043744D">
        <w:rPr>
          <w:rFonts w:ascii="Times New Roman" w:hAnsi="Times New Roman" w:cs="Times New Roman"/>
          <w:b/>
          <w:sz w:val="24"/>
          <w:szCs w:val="24"/>
        </w:rPr>
        <w:br/>
      </w:r>
      <w:r w:rsidR="00114DB1" w:rsidRPr="00114DB1">
        <w:rPr>
          <w:rFonts w:ascii="Times New Roman" w:hAnsi="Times New Roman" w:cs="Times New Roman"/>
          <w:b/>
          <w:sz w:val="24"/>
          <w:szCs w:val="24"/>
        </w:rPr>
        <w:t>Wenn sie jetzt verwirrt sind, dann ist das ganz normal</w:t>
      </w:r>
      <w:r w:rsidR="00114DB1">
        <w:rPr>
          <w:rFonts w:ascii="Times New Roman" w:hAnsi="Times New Roman" w:cs="Times New Roman"/>
          <w:b/>
          <w:sz w:val="24"/>
          <w:szCs w:val="24"/>
        </w:rPr>
        <w:t>.</w:t>
      </w:r>
    </w:p>
    <w:p w:rsidR="00172715" w:rsidRDefault="00172715">
      <w:pPr>
        <w:rPr>
          <w:rFonts w:ascii="Times New Roman" w:hAnsi="Times New Roman" w:cs="Times New Roman"/>
          <w:b/>
          <w:sz w:val="24"/>
          <w:szCs w:val="24"/>
        </w:rPr>
      </w:pPr>
      <w:r w:rsidRPr="00172715">
        <w:rPr>
          <w:rFonts w:ascii="Times New Roman" w:hAnsi="Times New Roman" w:cs="Times New Roman"/>
          <w:b/>
          <w:noProof/>
          <w:sz w:val="24"/>
          <w:szCs w:val="24"/>
          <w:lang w:eastAsia="de-DE"/>
        </w:rPr>
        <w:drawing>
          <wp:inline distT="0" distB="0" distL="0" distR="0" wp14:anchorId="32C42D09" wp14:editId="6E372967">
            <wp:extent cx="5396400" cy="3067200"/>
            <wp:effectExtent l="0" t="0" r="0" b="0"/>
            <wp:docPr id="35" name="Grafi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5396400" cy="3067200"/>
                    </a:xfrm>
                    <a:prstGeom prst="rect">
                      <a:avLst/>
                    </a:prstGeom>
                  </pic:spPr>
                </pic:pic>
              </a:graphicData>
            </a:graphic>
          </wp:inline>
        </w:drawing>
      </w:r>
    </w:p>
    <w:p w:rsidR="00172715" w:rsidRDefault="00114DB1" w:rsidP="00114DB1">
      <w:pPr>
        <w:rPr>
          <w:rFonts w:ascii="Times New Roman" w:hAnsi="Times New Roman" w:cs="Times New Roman"/>
          <w:b/>
          <w:sz w:val="24"/>
          <w:szCs w:val="24"/>
        </w:rPr>
      </w:pPr>
      <w:r>
        <w:rPr>
          <w:rFonts w:ascii="Times New Roman" w:hAnsi="Times New Roman" w:cs="Times New Roman"/>
          <w:b/>
          <w:sz w:val="24"/>
          <w:szCs w:val="24"/>
        </w:rPr>
        <w:t xml:space="preserve">Vermögenseffekt: </w:t>
      </w:r>
      <w:r w:rsidRPr="00114DB1">
        <w:rPr>
          <w:rFonts w:ascii="Times New Roman" w:hAnsi="Times New Roman" w:cs="Times New Roman"/>
          <w:b/>
          <w:sz w:val="24"/>
          <w:szCs w:val="24"/>
        </w:rPr>
        <w:t xml:space="preserve">Die Daten der US-Notenbank (Fed) verdeutlichen die extreme </w:t>
      </w:r>
      <w:r w:rsidR="00130420">
        <w:rPr>
          <w:rFonts w:ascii="Times New Roman" w:hAnsi="Times New Roman" w:cs="Times New Roman"/>
          <w:b/>
          <w:sz w:val="24"/>
          <w:szCs w:val="24"/>
        </w:rPr>
        <w:t xml:space="preserve">Ungleichheit in den </w:t>
      </w:r>
      <w:r w:rsidRPr="00114DB1">
        <w:rPr>
          <w:rFonts w:ascii="Times New Roman" w:hAnsi="Times New Roman" w:cs="Times New Roman"/>
          <w:b/>
          <w:sz w:val="24"/>
          <w:szCs w:val="24"/>
        </w:rPr>
        <w:t>Vermögen</w:t>
      </w:r>
      <w:r w:rsidR="00130420">
        <w:rPr>
          <w:rFonts w:ascii="Times New Roman" w:hAnsi="Times New Roman" w:cs="Times New Roman"/>
          <w:b/>
          <w:sz w:val="24"/>
          <w:szCs w:val="24"/>
        </w:rPr>
        <w:t xml:space="preserve"> in den USA</w:t>
      </w:r>
      <w:r w:rsidR="0043744D">
        <w:rPr>
          <w:rFonts w:ascii="Times New Roman" w:hAnsi="Times New Roman" w:cs="Times New Roman"/>
          <w:b/>
          <w:sz w:val="24"/>
          <w:szCs w:val="24"/>
        </w:rPr>
        <w:t xml:space="preserve">: </w:t>
      </w:r>
      <w:r w:rsidRPr="00114DB1">
        <w:rPr>
          <w:rFonts w:ascii="Times New Roman" w:hAnsi="Times New Roman" w:cs="Times New Roman"/>
          <w:b/>
          <w:sz w:val="24"/>
          <w:szCs w:val="24"/>
        </w:rPr>
        <w:t>Das reichste Prozent der Bevölkerung besitzt etwa ein Drittel des gesamten Nettovermögens der US-Haushalte, rund 60,3 Billionen US-Dollar, während die ärmeren 50 Prozent nur 4,3 Billionen US-Dollar besitzen.</w:t>
      </w:r>
      <w:r w:rsidR="00172715">
        <w:rPr>
          <w:rFonts w:ascii="Times New Roman" w:hAnsi="Times New Roman" w:cs="Times New Roman"/>
          <w:b/>
          <w:sz w:val="24"/>
          <w:szCs w:val="24"/>
        </w:rPr>
        <w:t>.</w:t>
      </w:r>
    </w:p>
    <w:p w:rsidR="00172715" w:rsidRDefault="00172715">
      <w:pPr>
        <w:rPr>
          <w:rFonts w:ascii="Times New Roman" w:hAnsi="Times New Roman" w:cs="Times New Roman"/>
          <w:b/>
          <w:sz w:val="24"/>
          <w:szCs w:val="24"/>
        </w:rPr>
      </w:pPr>
      <w:r>
        <w:rPr>
          <w:rFonts w:ascii="Times New Roman" w:hAnsi="Times New Roman" w:cs="Times New Roman"/>
          <w:b/>
          <w:sz w:val="24"/>
          <w:szCs w:val="24"/>
        </w:rPr>
        <w:t>Ich habe die Frage</w:t>
      </w:r>
      <w:r w:rsidR="00114DB1">
        <w:rPr>
          <w:rFonts w:ascii="Times New Roman" w:hAnsi="Times New Roman" w:cs="Times New Roman"/>
          <w:b/>
          <w:sz w:val="24"/>
          <w:szCs w:val="24"/>
        </w:rPr>
        <w:t xml:space="preserve"> (Anm.: Pkt. 5.4.) </w:t>
      </w:r>
      <w:r>
        <w:rPr>
          <w:rFonts w:ascii="Times New Roman" w:hAnsi="Times New Roman" w:cs="Times New Roman"/>
          <w:b/>
          <w:sz w:val="24"/>
          <w:szCs w:val="24"/>
        </w:rPr>
        <w:t>an die KI ausgelagert,  denn n</w:t>
      </w:r>
      <w:r w:rsidRPr="00172715">
        <w:rPr>
          <w:rFonts w:ascii="Times New Roman" w:hAnsi="Times New Roman" w:cs="Times New Roman"/>
          <w:b/>
          <w:sz w:val="24"/>
          <w:szCs w:val="24"/>
        </w:rPr>
        <w:t xml:space="preserve">ie zuvor standen uns so viele Instrumente für makroökonomische Analysen zur Verfügung. </w:t>
      </w:r>
    </w:p>
    <w:p w:rsidR="00172715" w:rsidRDefault="00172715">
      <w:pPr>
        <w:rPr>
          <w:rFonts w:ascii="Times New Roman" w:hAnsi="Times New Roman" w:cs="Times New Roman"/>
          <w:b/>
          <w:sz w:val="24"/>
          <w:szCs w:val="24"/>
        </w:rPr>
      </w:pPr>
      <w:proofErr w:type="spellStart"/>
      <w:r w:rsidRPr="00172715">
        <w:rPr>
          <w:rFonts w:ascii="Times New Roman" w:hAnsi="Times New Roman" w:cs="Times New Roman"/>
          <w:b/>
          <w:sz w:val="24"/>
          <w:szCs w:val="24"/>
        </w:rPr>
        <w:t>ChatGPT</w:t>
      </w:r>
      <w:proofErr w:type="spellEnd"/>
      <w:r w:rsidRPr="00172715">
        <w:rPr>
          <w:rFonts w:ascii="Times New Roman" w:hAnsi="Times New Roman" w:cs="Times New Roman"/>
          <w:b/>
          <w:sz w:val="24"/>
          <w:szCs w:val="24"/>
        </w:rPr>
        <w:t xml:space="preserve">, Claude, </w:t>
      </w:r>
      <w:proofErr w:type="spellStart"/>
      <w:r w:rsidRPr="00172715">
        <w:rPr>
          <w:rFonts w:ascii="Times New Roman" w:hAnsi="Times New Roman" w:cs="Times New Roman"/>
          <w:b/>
          <w:sz w:val="24"/>
          <w:szCs w:val="24"/>
        </w:rPr>
        <w:t>Grok</w:t>
      </w:r>
      <w:proofErr w:type="spellEnd"/>
      <w:r w:rsidRPr="00172715">
        <w:rPr>
          <w:rFonts w:ascii="Times New Roman" w:hAnsi="Times New Roman" w:cs="Times New Roman"/>
          <w:b/>
          <w:sz w:val="24"/>
          <w:szCs w:val="24"/>
        </w:rPr>
        <w:t>, Gemini und Tausende anderer Modelle haben Zugriff auf weitaus mehr Informationen als jeder von uns</w:t>
      </w:r>
      <w:r>
        <w:rPr>
          <w:rFonts w:ascii="Times New Roman" w:hAnsi="Times New Roman" w:cs="Times New Roman"/>
          <w:b/>
          <w:sz w:val="24"/>
          <w:szCs w:val="24"/>
        </w:rPr>
        <w:t>.</w:t>
      </w:r>
    </w:p>
    <w:p w:rsidR="00172715" w:rsidRDefault="00172715" w:rsidP="00172715">
      <w:pPr>
        <w:rPr>
          <w:rFonts w:ascii="Times New Roman" w:hAnsi="Times New Roman" w:cs="Times New Roman"/>
          <w:b/>
          <w:sz w:val="24"/>
          <w:szCs w:val="24"/>
        </w:rPr>
      </w:pPr>
      <w:r w:rsidRPr="00172715">
        <w:rPr>
          <w:rFonts w:ascii="Times New Roman" w:hAnsi="Times New Roman" w:cs="Times New Roman"/>
          <w:b/>
          <w:sz w:val="24"/>
          <w:szCs w:val="24"/>
        </w:rPr>
        <w:t>Frage</w:t>
      </w:r>
      <w:r>
        <w:rPr>
          <w:rFonts w:ascii="Times New Roman" w:hAnsi="Times New Roman" w:cs="Times New Roman"/>
          <w:b/>
          <w:sz w:val="24"/>
          <w:szCs w:val="24"/>
        </w:rPr>
        <w:t>n</w:t>
      </w:r>
      <w:r w:rsidRPr="00172715">
        <w:rPr>
          <w:rFonts w:ascii="Times New Roman" w:hAnsi="Times New Roman" w:cs="Times New Roman"/>
          <w:b/>
          <w:sz w:val="24"/>
          <w:szCs w:val="24"/>
        </w:rPr>
        <w:t xml:space="preserve"> an KI</w:t>
      </w:r>
      <w:r w:rsidR="00114DB1">
        <w:rPr>
          <w:rFonts w:ascii="Times New Roman" w:hAnsi="Times New Roman" w:cs="Times New Roman"/>
          <w:b/>
          <w:sz w:val="24"/>
          <w:szCs w:val="24"/>
        </w:rPr>
        <w:t xml:space="preserve"> wegen E</w:t>
      </w:r>
      <w:r w:rsidR="00A419AC">
        <w:rPr>
          <w:rFonts w:ascii="Times New Roman" w:hAnsi="Times New Roman" w:cs="Times New Roman"/>
          <w:b/>
          <w:sz w:val="24"/>
          <w:szCs w:val="24"/>
        </w:rPr>
        <w:t>i</w:t>
      </w:r>
      <w:r w:rsidR="00114DB1">
        <w:rPr>
          <w:rFonts w:ascii="Times New Roman" w:hAnsi="Times New Roman" w:cs="Times New Roman"/>
          <w:b/>
          <w:sz w:val="24"/>
          <w:szCs w:val="24"/>
        </w:rPr>
        <w:t>nfluss der Zi</w:t>
      </w:r>
      <w:r w:rsidR="00A419AC">
        <w:rPr>
          <w:rFonts w:ascii="Times New Roman" w:hAnsi="Times New Roman" w:cs="Times New Roman"/>
          <w:b/>
          <w:sz w:val="24"/>
          <w:szCs w:val="24"/>
        </w:rPr>
        <w:t>n</w:t>
      </w:r>
      <w:r w:rsidR="00114DB1">
        <w:rPr>
          <w:rFonts w:ascii="Times New Roman" w:hAnsi="Times New Roman" w:cs="Times New Roman"/>
          <w:b/>
          <w:sz w:val="24"/>
          <w:szCs w:val="24"/>
        </w:rPr>
        <w:t>sen auf den Aktienmarkt</w:t>
      </w:r>
      <w:r w:rsidRPr="00172715">
        <w:rPr>
          <w:rFonts w:ascii="Times New Roman" w:hAnsi="Times New Roman" w:cs="Times New Roman"/>
          <w:b/>
          <w:sz w:val="24"/>
          <w:szCs w:val="24"/>
        </w:rPr>
        <w:t>:</w:t>
      </w:r>
    </w:p>
    <w:p w:rsidR="00172715" w:rsidRPr="00172715" w:rsidRDefault="00172715" w:rsidP="00172715">
      <w:pPr>
        <w:rPr>
          <w:rFonts w:ascii="Times New Roman" w:hAnsi="Times New Roman" w:cs="Times New Roman"/>
          <w:b/>
          <w:sz w:val="24"/>
          <w:szCs w:val="24"/>
        </w:rPr>
      </w:pPr>
      <w:r w:rsidRPr="00172715">
        <w:rPr>
          <w:rFonts w:ascii="Times New Roman" w:hAnsi="Times New Roman" w:cs="Times New Roman"/>
          <w:b/>
          <w:sz w:val="24"/>
          <w:szCs w:val="24"/>
        </w:rPr>
        <w:t xml:space="preserve">Fragt man ein Modell, wie </w:t>
      </w:r>
      <w:r w:rsidRPr="00A419AC">
        <w:rPr>
          <w:rFonts w:ascii="Times New Roman" w:hAnsi="Times New Roman" w:cs="Times New Roman"/>
          <w:b/>
          <w:sz w:val="24"/>
          <w:szCs w:val="24"/>
          <w:highlight w:val="yellow"/>
        </w:rPr>
        <w:t>höhere Zinsen</w:t>
      </w:r>
      <w:r w:rsidRPr="00172715">
        <w:rPr>
          <w:rFonts w:ascii="Times New Roman" w:hAnsi="Times New Roman" w:cs="Times New Roman"/>
          <w:b/>
          <w:sz w:val="24"/>
          <w:szCs w:val="24"/>
        </w:rPr>
        <w:t xml:space="preserve"> die Wirtschaft schwächen und restriktiv wirken, liefert es eine logische Abfolge wahrer Fakten: teurere Kredite, ein eingefrorener amerikanischer Immobilienmarkt, schwächerer Konsum, Unternehmen, die ihre kurzfristigen Schulden nicht refinanzieren können, und geringere Neueinstellungen. </w:t>
      </w:r>
    </w:p>
    <w:p w:rsidR="00172715" w:rsidRDefault="00172715" w:rsidP="00172715">
      <w:pPr>
        <w:rPr>
          <w:rFonts w:ascii="Times New Roman" w:hAnsi="Times New Roman" w:cs="Times New Roman"/>
          <w:b/>
          <w:sz w:val="24"/>
          <w:szCs w:val="24"/>
        </w:rPr>
      </w:pPr>
      <w:r w:rsidRPr="00172715">
        <w:rPr>
          <w:rFonts w:ascii="Times New Roman" w:hAnsi="Times New Roman" w:cs="Times New Roman"/>
          <w:b/>
          <w:sz w:val="24"/>
          <w:szCs w:val="24"/>
        </w:rPr>
        <w:t xml:space="preserve">Fragt man es hingegen, ob es das </w:t>
      </w:r>
      <w:r w:rsidRPr="00A419AC">
        <w:rPr>
          <w:rFonts w:ascii="Times New Roman" w:hAnsi="Times New Roman" w:cs="Times New Roman"/>
          <w:b/>
          <w:sz w:val="24"/>
          <w:szCs w:val="24"/>
          <w:highlight w:val="yellow"/>
        </w:rPr>
        <w:t>Gegenteil</w:t>
      </w:r>
      <w:r w:rsidRPr="00172715">
        <w:rPr>
          <w:rFonts w:ascii="Times New Roman" w:hAnsi="Times New Roman" w:cs="Times New Roman"/>
          <w:b/>
          <w:sz w:val="24"/>
          <w:szCs w:val="24"/>
        </w:rPr>
        <w:t xml:space="preserve"> beweisen kann, dass wir uns in einer Phase vollständiger Lockerung der Geldpolitik befinden und der S&amp;P 500 auf historischen Höchstständen notiert, liefert es eine andere Reihe ebenso wahrer Fakten: Der Konsum bleibt hoch, der obere Teil des K-förmigen Wirtschaftsmodells hält alles aufrecht, und der </w:t>
      </w:r>
      <w:r w:rsidRPr="00114DB1">
        <w:rPr>
          <w:rFonts w:ascii="Times New Roman" w:hAnsi="Times New Roman" w:cs="Times New Roman"/>
          <w:b/>
          <w:sz w:val="24"/>
          <w:szCs w:val="24"/>
          <w:highlight w:val="yellow"/>
        </w:rPr>
        <w:t>Vermögenseffekt der Babyboomer</w:t>
      </w:r>
      <w:r w:rsidRPr="00172715">
        <w:rPr>
          <w:rFonts w:ascii="Times New Roman" w:hAnsi="Times New Roman" w:cs="Times New Roman"/>
          <w:b/>
          <w:sz w:val="24"/>
          <w:szCs w:val="24"/>
        </w:rPr>
        <w:t xml:space="preserve">, die noch nie so reich waren, befeuert weiterhin den Konsum. </w:t>
      </w:r>
    </w:p>
    <w:p w:rsidR="00022950" w:rsidRDefault="00172715" w:rsidP="00172715">
      <w:pPr>
        <w:rPr>
          <w:rFonts w:ascii="Times New Roman" w:hAnsi="Times New Roman" w:cs="Times New Roman"/>
          <w:b/>
          <w:sz w:val="24"/>
          <w:szCs w:val="24"/>
        </w:rPr>
      </w:pPr>
      <w:r w:rsidRPr="00172715">
        <w:rPr>
          <w:rFonts w:ascii="Times New Roman" w:hAnsi="Times New Roman" w:cs="Times New Roman"/>
          <w:b/>
          <w:sz w:val="24"/>
          <w:szCs w:val="24"/>
        </w:rPr>
        <w:t xml:space="preserve">Steigt der Aktienmarkt aufgrund des Vermögenseffekts, oder führt die Erwartung des Vermögenseffekts zu einem Anstieg? </w:t>
      </w:r>
      <w:r>
        <w:rPr>
          <w:rFonts w:ascii="Times New Roman" w:hAnsi="Times New Roman" w:cs="Times New Roman"/>
          <w:b/>
          <w:sz w:val="24"/>
          <w:szCs w:val="24"/>
        </w:rPr>
        <w:t xml:space="preserve">Die Modelle </w:t>
      </w:r>
      <w:r w:rsidR="00022950">
        <w:rPr>
          <w:rFonts w:ascii="Times New Roman" w:hAnsi="Times New Roman" w:cs="Times New Roman"/>
          <w:b/>
          <w:sz w:val="24"/>
          <w:szCs w:val="24"/>
        </w:rPr>
        <w:t>konnten keine Antwort geben</w:t>
      </w:r>
    </w:p>
    <w:p w:rsidR="00172715" w:rsidRDefault="00022950" w:rsidP="00172715">
      <w:pPr>
        <w:rPr>
          <w:rFonts w:ascii="Times New Roman" w:hAnsi="Times New Roman" w:cs="Times New Roman"/>
          <w:b/>
          <w:sz w:val="24"/>
          <w:szCs w:val="24"/>
        </w:rPr>
      </w:pPr>
      <w:r>
        <w:rPr>
          <w:rFonts w:ascii="Times New Roman" w:hAnsi="Times New Roman" w:cs="Times New Roman"/>
          <w:b/>
          <w:sz w:val="24"/>
          <w:szCs w:val="24"/>
        </w:rPr>
        <w:t xml:space="preserve">Fazit: </w:t>
      </w:r>
      <w:r w:rsidRPr="00022950">
        <w:rPr>
          <w:rFonts w:ascii="Times New Roman" w:hAnsi="Times New Roman" w:cs="Times New Roman"/>
          <w:b/>
          <w:sz w:val="24"/>
          <w:szCs w:val="24"/>
        </w:rPr>
        <w:t xml:space="preserve">Hohe Zinsen können gleichzeitig hemmend und anregend wirken, was sogar eine </w:t>
      </w:r>
      <w:r>
        <w:rPr>
          <w:rFonts w:ascii="Times New Roman" w:hAnsi="Times New Roman" w:cs="Times New Roman"/>
          <w:b/>
          <w:sz w:val="24"/>
          <w:szCs w:val="24"/>
        </w:rPr>
        <w:t xml:space="preserve">meiner </w:t>
      </w:r>
      <w:r w:rsidRPr="00022950">
        <w:rPr>
          <w:rFonts w:ascii="Times New Roman" w:hAnsi="Times New Roman" w:cs="Times New Roman"/>
          <w:b/>
          <w:sz w:val="24"/>
          <w:szCs w:val="24"/>
        </w:rPr>
        <w:t xml:space="preserve"> Prämissen</w:t>
      </w:r>
      <w:r>
        <w:rPr>
          <w:rFonts w:ascii="Times New Roman" w:hAnsi="Times New Roman" w:cs="Times New Roman"/>
          <w:b/>
          <w:sz w:val="24"/>
          <w:szCs w:val="24"/>
        </w:rPr>
        <w:t xml:space="preserve"> (Anm.: Prämissen </w:t>
      </w:r>
      <w:r>
        <w:rPr>
          <w:rFonts w:ascii="Arial Black" w:hAnsi="Arial Black" w:cs="Times New Roman"/>
          <w:b/>
          <w:sz w:val="24"/>
          <w:szCs w:val="24"/>
        </w:rPr>
        <w:t>►</w:t>
      </w:r>
      <w:r>
        <w:rPr>
          <w:rFonts w:ascii="Times New Roman" w:hAnsi="Times New Roman" w:cs="Times New Roman"/>
          <w:b/>
          <w:sz w:val="24"/>
          <w:szCs w:val="24"/>
        </w:rPr>
        <w:t xml:space="preserve"> An</w:t>
      </w:r>
      <w:r w:rsidRPr="00022950">
        <w:rPr>
          <w:rFonts w:ascii="Times New Roman" w:hAnsi="Times New Roman" w:cs="Times New Roman"/>
          <w:b/>
          <w:sz w:val="24"/>
          <w:szCs w:val="24"/>
        </w:rPr>
        <w:t>nahme</w:t>
      </w:r>
      <w:r>
        <w:rPr>
          <w:rFonts w:ascii="Times New Roman" w:hAnsi="Times New Roman" w:cs="Times New Roman"/>
          <w:b/>
          <w:sz w:val="24"/>
          <w:szCs w:val="24"/>
        </w:rPr>
        <w:t xml:space="preserve"> oder</w:t>
      </w:r>
      <w:r w:rsidRPr="00022950">
        <w:rPr>
          <w:rFonts w:ascii="Times New Roman" w:hAnsi="Times New Roman" w:cs="Times New Roman"/>
          <w:b/>
          <w:sz w:val="24"/>
          <w:szCs w:val="24"/>
        </w:rPr>
        <w:t xml:space="preserve"> Bedingungen als Ausgangspunkt für logische Schlüsse</w:t>
      </w:r>
      <w:r>
        <w:rPr>
          <w:rFonts w:ascii="Times New Roman" w:hAnsi="Times New Roman" w:cs="Times New Roman"/>
          <w:b/>
          <w:sz w:val="24"/>
          <w:szCs w:val="24"/>
        </w:rPr>
        <w:t>) i</w:t>
      </w:r>
      <w:r w:rsidRPr="00022950">
        <w:rPr>
          <w:rFonts w:ascii="Times New Roman" w:hAnsi="Times New Roman" w:cs="Times New Roman"/>
          <w:b/>
          <w:sz w:val="24"/>
          <w:szCs w:val="24"/>
        </w:rPr>
        <w:t>st, da die K-förmige Wirtschaft beides zulässt.</w:t>
      </w:r>
    </w:p>
    <w:p w:rsidR="008A4621" w:rsidRDefault="00517E11">
      <w:pPr>
        <w:rPr>
          <w:rFonts w:ascii="Times New Roman" w:hAnsi="Times New Roman" w:cs="Times New Roman"/>
          <w:b/>
          <w:sz w:val="24"/>
          <w:szCs w:val="24"/>
        </w:rPr>
      </w:pPr>
      <w:r>
        <w:rPr>
          <w:rFonts w:ascii="Times New Roman" w:hAnsi="Times New Roman" w:cs="Times New Roman"/>
          <w:b/>
          <w:sz w:val="24"/>
          <w:szCs w:val="24"/>
        </w:rPr>
        <w:lastRenderedPageBreak/>
        <w:t>5.5. US Zinsen</w:t>
      </w:r>
      <w:r w:rsidR="008A4621">
        <w:rPr>
          <w:rFonts w:ascii="Times New Roman" w:hAnsi="Times New Roman" w:cs="Times New Roman"/>
          <w:b/>
          <w:sz w:val="24"/>
          <w:szCs w:val="24"/>
        </w:rPr>
        <w:t xml:space="preserve"> 10</w:t>
      </w:r>
      <w:r>
        <w:rPr>
          <w:rFonts w:ascii="Times New Roman" w:hAnsi="Times New Roman" w:cs="Times New Roman"/>
          <w:b/>
          <w:sz w:val="24"/>
          <w:szCs w:val="24"/>
        </w:rPr>
        <w:t>Y</w:t>
      </w:r>
      <w:r w:rsidR="008A4621">
        <w:rPr>
          <w:rFonts w:ascii="Times New Roman" w:hAnsi="Times New Roman" w:cs="Times New Roman"/>
          <w:b/>
          <w:sz w:val="24"/>
          <w:szCs w:val="24"/>
        </w:rPr>
        <w:t xml:space="preserve"> bei 5% - Auswirkungen auf Aktien</w:t>
      </w:r>
    </w:p>
    <w:p w:rsidR="008A4621" w:rsidRDefault="00130420">
      <w:pPr>
        <w:rPr>
          <w:rFonts w:ascii="Times New Roman" w:hAnsi="Times New Roman" w:cs="Times New Roman"/>
          <w:b/>
          <w:sz w:val="24"/>
          <w:szCs w:val="24"/>
        </w:rPr>
      </w:pPr>
      <w:r>
        <w:rPr>
          <w:rFonts w:ascii="Times New Roman" w:hAnsi="Times New Roman" w:cs="Times New Roman"/>
          <w:b/>
          <w:sz w:val="24"/>
          <w:szCs w:val="24"/>
        </w:rPr>
        <w:t>D</w:t>
      </w:r>
      <w:r w:rsidR="008A4621" w:rsidRPr="008A4621">
        <w:rPr>
          <w:rFonts w:ascii="Times New Roman" w:hAnsi="Times New Roman" w:cs="Times New Roman"/>
          <w:b/>
          <w:sz w:val="24"/>
          <w:szCs w:val="24"/>
        </w:rPr>
        <w:t>ie Rendite zehnjähriger US-Staatsanleihen ist auf über 5 % gestiegen, was Druck auf zinssensitive Bereiche des Aktienmarktes ausübt.</w:t>
      </w:r>
    </w:p>
    <w:p w:rsidR="00B36705" w:rsidRDefault="008A4621">
      <w:pPr>
        <w:rPr>
          <w:rFonts w:ascii="Times New Roman" w:hAnsi="Times New Roman" w:cs="Times New Roman"/>
          <w:b/>
          <w:sz w:val="24"/>
          <w:szCs w:val="24"/>
        </w:rPr>
      </w:pPr>
      <w:r w:rsidRPr="008A4621">
        <w:rPr>
          <w:rFonts w:ascii="Times New Roman" w:hAnsi="Times New Roman" w:cs="Times New Roman"/>
          <w:b/>
          <w:sz w:val="24"/>
          <w:szCs w:val="24"/>
        </w:rPr>
        <w:t>Höhere Renditen treiben die Rotation voran, wobei Gelder aus den zinssensibelsten Sektoren abgezogen werden</w:t>
      </w:r>
      <w:r w:rsidR="00356CF0">
        <w:rPr>
          <w:rFonts w:ascii="Times New Roman" w:hAnsi="Times New Roman" w:cs="Times New Roman"/>
          <w:b/>
          <w:sz w:val="24"/>
          <w:szCs w:val="24"/>
        </w:rPr>
        <w:t xml:space="preserve"> (Anm.: Sektor XLU; XLRE; XLF</w:t>
      </w:r>
      <w:r w:rsidR="003764D9">
        <w:object w:dxaOrig="13044" w:dyaOrig="6961">
          <v:shape id="_x0000_i1040" type="#_x0000_t75" style="width:516.6pt;height:275.4pt" o:ole="">
            <v:imagedata r:id="rId50" o:title=""/>
          </v:shape>
          <o:OLEObject Type="Embed" ProgID="Visio.Drawing.15" ShapeID="_x0000_i1040" DrawAspect="Content" ObjectID="_1853827578" r:id="rId51"/>
        </w:object>
      </w:r>
    </w:p>
    <w:p w:rsidR="003764D9" w:rsidRDefault="00356CF0">
      <w:pPr>
        <w:rPr>
          <w:rFonts w:ascii="Times New Roman" w:hAnsi="Times New Roman" w:cs="Times New Roman"/>
          <w:b/>
          <w:sz w:val="24"/>
          <w:szCs w:val="24"/>
        </w:rPr>
      </w:pPr>
      <w:r w:rsidRPr="00356CF0">
        <w:rPr>
          <w:rFonts w:ascii="Times New Roman" w:hAnsi="Times New Roman" w:cs="Times New Roman"/>
          <w:b/>
          <w:sz w:val="24"/>
          <w:szCs w:val="24"/>
        </w:rPr>
        <w:t>Die nachfolgenden</w:t>
      </w:r>
      <w:r>
        <w:rPr>
          <w:rFonts w:ascii="Times New Roman" w:hAnsi="Times New Roman" w:cs="Times New Roman"/>
          <w:b/>
          <w:sz w:val="24"/>
          <w:szCs w:val="24"/>
        </w:rPr>
        <w:t xml:space="preserve"> Ratio-Charts zeigen auch deutliche Auswirkungen der gestiegenen Zinsen US10Y.</w:t>
      </w:r>
    </w:p>
    <w:p w:rsidR="003764D9" w:rsidRDefault="003764D9">
      <w:pPr>
        <w:rPr>
          <w:rFonts w:ascii="Times New Roman" w:hAnsi="Times New Roman" w:cs="Times New Roman"/>
          <w:b/>
          <w:sz w:val="24"/>
          <w:szCs w:val="24"/>
        </w:rPr>
      </w:pPr>
      <w:r>
        <w:object w:dxaOrig="12949" w:dyaOrig="6973">
          <v:shape id="_x0000_i1041" type="#_x0000_t75" style="width:523.2pt;height:282pt" o:ole="">
            <v:imagedata r:id="rId52" o:title=""/>
          </v:shape>
          <o:OLEObject Type="Embed" ProgID="Visio.Drawing.15" ShapeID="_x0000_i1041" DrawAspect="Content" ObjectID="_1853827579" r:id="rId53"/>
        </w:object>
      </w:r>
    </w:p>
    <w:p w:rsidR="00356CF0" w:rsidRDefault="00CA0D93">
      <w:pPr>
        <w:rPr>
          <w:rFonts w:ascii="Times New Roman" w:hAnsi="Times New Roman" w:cs="Times New Roman"/>
          <w:b/>
          <w:sz w:val="24"/>
          <w:szCs w:val="24"/>
        </w:rPr>
      </w:pPr>
      <w:r>
        <w:rPr>
          <w:rFonts w:ascii="Times New Roman" w:hAnsi="Times New Roman" w:cs="Times New Roman"/>
          <w:b/>
          <w:sz w:val="24"/>
          <w:szCs w:val="24"/>
        </w:rPr>
        <w:t xml:space="preserve">Fazit: </w:t>
      </w:r>
      <w:r w:rsidRPr="00CA0D93">
        <w:rPr>
          <w:rFonts w:ascii="Times New Roman" w:hAnsi="Times New Roman" w:cs="Times New Roman"/>
          <w:b/>
          <w:sz w:val="24"/>
          <w:szCs w:val="24"/>
        </w:rPr>
        <w:t>Achten Sie auf die Kursentwicklung, die Beziehungen zwischen den Märkten und die Sektor</w:t>
      </w:r>
      <w:r>
        <w:rPr>
          <w:rFonts w:ascii="Times New Roman" w:hAnsi="Times New Roman" w:cs="Times New Roman"/>
          <w:b/>
          <w:sz w:val="24"/>
          <w:szCs w:val="24"/>
        </w:rPr>
        <w:t>-R</w:t>
      </w:r>
      <w:r w:rsidRPr="00CA0D93">
        <w:rPr>
          <w:rFonts w:ascii="Times New Roman" w:hAnsi="Times New Roman" w:cs="Times New Roman"/>
          <w:b/>
          <w:sz w:val="24"/>
          <w:szCs w:val="24"/>
        </w:rPr>
        <w:t>otation, um stärkere Warnsignale zu erkennen.</w:t>
      </w:r>
    </w:p>
    <w:p w:rsidR="003764D9" w:rsidRDefault="003764D9">
      <w:pPr>
        <w:rPr>
          <w:rFonts w:ascii="Times New Roman" w:hAnsi="Times New Roman" w:cs="Times New Roman"/>
          <w:b/>
          <w:sz w:val="24"/>
          <w:szCs w:val="24"/>
        </w:rPr>
      </w:pPr>
    </w:p>
    <w:p w:rsidR="00E56A4D" w:rsidRDefault="00E56A4D">
      <w:pPr>
        <w:rPr>
          <w:rFonts w:ascii="Times New Roman" w:hAnsi="Times New Roman" w:cs="Times New Roman"/>
          <w:b/>
          <w:sz w:val="24"/>
          <w:szCs w:val="24"/>
        </w:rPr>
      </w:pPr>
      <w:r>
        <w:rPr>
          <w:rFonts w:ascii="Times New Roman" w:hAnsi="Times New Roman" w:cs="Times New Roman"/>
          <w:b/>
          <w:sz w:val="24"/>
          <w:szCs w:val="24"/>
        </w:rPr>
        <w:lastRenderedPageBreak/>
        <w:t>5.</w:t>
      </w:r>
      <w:r w:rsidR="00CA0D93">
        <w:rPr>
          <w:rFonts w:ascii="Times New Roman" w:hAnsi="Times New Roman" w:cs="Times New Roman"/>
          <w:b/>
          <w:sz w:val="24"/>
          <w:szCs w:val="24"/>
        </w:rPr>
        <w:t>6</w:t>
      </w:r>
      <w:r>
        <w:rPr>
          <w:rFonts w:ascii="Times New Roman" w:hAnsi="Times New Roman" w:cs="Times New Roman"/>
          <w:b/>
          <w:sz w:val="24"/>
          <w:szCs w:val="24"/>
        </w:rPr>
        <w:t>. Zusammenfassung</w:t>
      </w:r>
    </w:p>
    <w:p w:rsidR="00E56A4D" w:rsidRDefault="00E56A4D">
      <w:pPr>
        <w:rPr>
          <w:rFonts w:ascii="Times New Roman" w:hAnsi="Times New Roman" w:cs="Times New Roman"/>
          <w:b/>
          <w:sz w:val="24"/>
          <w:szCs w:val="24"/>
        </w:rPr>
      </w:pPr>
      <w:r>
        <w:rPr>
          <w:rFonts w:ascii="Times New Roman" w:hAnsi="Times New Roman" w:cs="Times New Roman"/>
          <w:b/>
          <w:sz w:val="24"/>
          <w:szCs w:val="24"/>
        </w:rPr>
        <w:t>D</w:t>
      </w:r>
      <w:r w:rsidRPr="00E56A4D">
        <w:rPr>
          <w:rFonts w:ascii="Times New Roman" w:hAnsi="Times New Roman" w:cs="Times New Roman"/>
          <w:b/>
          <w:sz w:val="24"/>
          <w:szCs w:val="24"/>
        </w:rPr>
        <w:t>ie Rendite zehnjähriger Staatsanleihen lag vor Kriegsausbruch</w:t>
      </w:r>
      <w:r>
        <w:rPr>
          <w:rFonts w:ascii="Times New Roman" w:hAnsi="Times New Roman" w:cs="Times New Roman"/>
          <w:b/>
          <w:sz w:val="24"/>
          <w:szCs w:val="24"/>
        </w:rPr>
        <w:t xml:space="preserve"> (Konflikt USA/Uran)</w:t>
      </w:r>
      <w:r w:rsidRPr="00E56A4D">
        <w:rPr>
          <w:rFonts w:ascii="Times New Roman" w:hAnsi="Times New Roman" w:cs="Times New Roman"/>
          <w:b/>
          <w:sz w:val="24"/>
          <w:szCs w:val="24"/>
        </w:rPr>
        <w:t xml:space="preserve"> im März </w:t>
      </w:r>
      <w:r>
        <w:rPr>
          <w:rFonts w:ascii="Times New Roman" w:hAnsi="Times New Roman" w:cs="Times New Roman"/>
          <w:b/>
          <w:sz w:val="24"/>
          <w:szCs w:val="24"/>
        </w:rPr>
        <w:t xml:space="preserve">2026 </w:t>
      </w:r>
      <w:r w:rsidRPr="00E56A4D">
        <w:rPr>
          <w:rFonts w:ascii="Times New Roman" w:hAnsi="Times New Roman" w:cs="Times New Roman"/>
          <w:b/>
          <w:sz w:val="24"/>
          <w:szCs w:val="24"/>
        </w:rPr>
        <w:t xml:space="preserve">unter 4 %. Aktuell beträgt sie 5,13 %. </w:t>
      </w:r>
    </w:p>
    <w:p w:rsidR="00165F9F" w:rsidRDefault="00165F9F">
      <w:pPr>
        <w:rPr>
          <w:rFonts w:ascii="Times New Roman" w:hAnsi="Times New Roman" w:cs="Times New Roman"/>
          <w:b/>
          <w:sz w:val="24"/>
          <w:szCs w:val="24"/>
        </w:rPr>
      </w:pPr>
      <w:r w:rsidRPr="00165F9F">
        <w:rPr>
          <w:rFonts w:ascii="Times New Roman" w:hAnsi="Times New Roman" w:cs="Times New Roman"/>
          <w:b/>
          <w:noProof/>
          <w:sz w:val="24"/>
          <w:szCs w:val="24"/>
          <w:lang w:eastAsia="de-DE"/>
        </w:rPr>
        <w:drawing>
          <wp:inline distT="0" distB="0" distL="0" distR="0" wp14:anchorId="231B54C5" wp14:editId="4F01D4C2">
            <wp:extent cx="5972810" cy="3150235"/>
            <wp:effectExtent l="0" t="0" r="8890" b="0"/>
            <wp:docPr id="50" name="Grafik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5972810" cy="3150235"/>
                    </a:xfrm>
                    <a:prstGeom prst="rect">
                      <a:avLst/>
                    </a:prstGeom>
                  </pic:spPr>
                </pic:pic>
              </a:graphicData>
            </a:graphic>
          </wp:inline>
        </w:drawing>
      </w:r>
    </w:p>
    <w:p w:rsidR="00FB6487" w:rsidRDefault="00FB6487">
      <w:pPr>
        <w:rPr>
          <w:rFonts w:ascii="Times New Roman" w:hAnsi="Times New Roman" w:cs="Times New Roman"/>
          <w:b/>
          <w:sz w:val="24"/>
          <w:szCs w:val="24"/>
        </w:rPr>
      </w:pPr>
      <w:r w:rsidRPr="00FB6487">
        <w:rPr>
          <w:rFonts w:ascii="Times New Roman" w:hAnsi="Times New Roman" w:cs="Times New Roman"/>
          <w:b/>
          <w:sz w:val="24"/>
          <w:szCs w:val="24"/>
        </w:rPr>
        <w:t>Ein großer Teil dessen, was als Nächstes für Aktien passiert, wird davon abhängen, welches Szenario sich bei den US-Anleiherenditen ergibt</w:t>
      </w:r>
      <w:r>
        <w:rPr>
          <w:rFonts w:ascii="Times New Roman" w:hAnsi="Times New Roman" w:cs="Times New Roman"/>
          <w:b/>
          <w:sz w:val="24"/>
          <w:szCs w:val="24"/>
        </w:rPr>
        <w:t>.</w:t>
      </w:r>
    </w:p>
    <w:p w:rsidR="00FB6487" w:rsidRDefault="00FB6487">
      <w:pPr>
        <w:rPr>
          <w:rFonts w:ascii="Times New Roman" w:hAnsi="Times New Roman" w:cs="Times New Roman"/>
          <w:b/>
          <w:sz w:val="24"/>
          <w:szCs w:val="24"/>
        </w:rPr>
      </w:pPr>
      <w:r w:rsidRPr="00FB6487">
        <w:rPr>
          <w:rFonts w:ascii="Times New Roman" w:hAnsi="Times New Roman" w:cs="Times New Roman"/>
          <w:b/>
          <w:sz w:val="24"/>
          <w:szCs w:val="24"/>
        </w:rPr>
        <w:t>Wenn sich die Anleiherenditen hingegen lediglich auf einem neuen höheren Niveau einpendeln, das nominale Wachstum weiterhin stark bleibt und die Unternehmensgewinne weiter steigen, könnten Aktien sich gut entwickeln.</w:t>
      </w:r>
    </w:p>
    <w:p w:rsidR="00FB6487" w:rsidRDefault="00FB6487">
      <w:pPr>
        <w:rPr>
          <w:rFonts w:ascii="Times New Roman" w:hAnsi="Times New Roman" w:cs="Times New Roman"/>
          <w:b/>
          <w:sz w:val="24"/>
          <w:szCs w:val="24"/>
        </w:rPr>
      </w:pPr>
      <w:r w:rsidRPr="00FB6487">
        <w:rPr>
          <w:rFonts w:ascii="Times New Roman" w:hAnsi="Times New Roman" w:cs="Times New Roman"/>
          <w:b/>
          <w:sz w:val="24"/>
          <w:szCs w:val="24"/>
        </w:rPr>
        <w:t>Wenn die Anleiherenditen ihren Höchststand erreichen und dann fallen, könnte dies auf einen negativen Schock oder einen wirtschaftlichen Abschwung hindeuten – was sich negativ auf Aktien auswirken würde</w:t>
      </w:r>
    </w:p>
    <w:p w:rsidR="00E56A4D" w:rsidRDefault="00165F9F">
      <w:pPr>
        <w:rPr>
          <w:rFonts w:ascii="Times New Roman" w:hAnsi="Times New Roman" w:cs="Times New Roman"/>
          <w:b/>
          <w:sz w:val="24"/>
          <w:szCs w:val="24"/>
        </w:rPr>
      </w:pPr>
      <w:r>
        <w:rPr>
          <w:rFonts w:ascii="Times New Roman" w:hAnsi="Times New Roman" w:cs="Times New Roman"/>
          <w:b/>
          <w:sz w:val="24"/>
          <w:szCs w:val="24"/>
        </w:rPr>
        <w:t xml:space="preserve">Fazit: </w:t>
      </w:r>
      <w:r w:rsidR="00FB6487">
        <w:rPr>
          <w:rFonts w:ascii="Times New Roman" w:hAnsi="Times New Roman" w:cs="Times New Roman"/>
          <w:b/>
          <w:sz w:val="24"/>
          <w:szCs w:val="24"/>
        </w:rPr>
        <w:t>Also. we</w:t>
      </w:r>
      <w:r w:rsidR="00E56A4D" w:rsidRPr="00E56A4D">
        <w:rPr>
          <w:rFonts w:ascii="Times New Roman" w:hAnsi="Times New Roman" w:cs="Times New Roman"/>
          <w:b/>
          <w:sz w:val="24"/>
          <w:szCs w:val="24"/>
        </w:rPr>
        <w:t xml:space="preserve">nn der S&amp;P 500 bei steigenden Renditen steigen kann, kann er dann nicht auch bei fallenden Renditen fallen? </w:t>
      </w:r>
    </w:p>
    <w:p w:rsidR="00E56A4D" w:rsidRDefault="00E56A4D">
      <w:pPr>
        <w:rPr>
          <w:rFonts w:ascii="Times New Roman" w:hAnsi="Times New Roman" w:cs="Times New Roman"/>
          <w:b/>
          <w:sz w:val="24"/>
          <w:szCs w:val="24"/>
        </w:rPr>
      </w:pPr>
      <w:r w:rsidRPr="00E56A4D">
        <w:rPr>
          <w:rFonts w:ascii="Times New Roman" w:hAnsi="Times New Roman" w:cs="Times New Roman"/>
          <w:b/>
          <w:sz w:val="24"/>
          <w:szCs w:val="24"/>
        </w:rPr>
        <w:t>Das ist vielleicht das am wenigsten erwartete Szenario, sollte aber dennoch in Betracht gezogen werden</w:t>
      </w:r>
      <w:r w:rsidR="00426234">
        <w:rPr>
          <w:rFonts w:ascii="Times New Roman" w:hAnsi="Times New Roman" w:cs="Times New Roman"/>
          <w:b/>
          <w:sz w:val="24"/>
          <w:szCs w:val="24"/>
        </w:rPr>
        <w:t>.</w:t>
      </w:r>
    </w:p>
    <w:p w:rsidR="00FB6487" w:rsidRDefault="00FB6487">
      <w:pPr>
        <w:rPr>
          <w:rFonts w:ascii="Times New Roman" w:hAnsi="Times New Roman" w:cs="Times New Roman"/>
          <w:b/>
          <w:sz w:val="24"/>
          <w:szCs w:val="24"/>
        </w:rPr>
      </w:pPr>
    </w:p>
    <w:p w:rsidR="00E56A4D" w:rsidRDefault="00E56A4D">
      <w:pPr>
        <w:rPr>
          <w:rFonts w:ascii="Times New Roman" w:hAnsi="Times New Roman" w:cs="Times New Roman"/>
          <w:b/>
          <w:sz w:val="24"/>
          <w:szCs w:val="24"/>
        </w:rPr>
      </w:pPr>
    </w:p>
    <w:p w:rsidR="00E56A4D" w:rsidRDefault="00E56A4D">
      <w:pPr>
        <w:rPr>
          <w:rFonts w:ascii="Times New Roman" w:hAnsi="Times New Roman" w:cs="Times New Roman"/>
          <w:b/>
          <w:sz w:val="24"/>
          <w:szCs w:val="24"/>
        </w:rPr>
      </w:pPr>
    </w:p>
    <w:p w:rsidR="00E56A4D" w:rsidRDefault="00E56A4D">
      <w:pPr>
        <w:rPr>
          <w:rFonts w:ascii="Times New Roman" w:hAnsi="Times New Roman" w:cs="Times New Roman"/>
          <w:b/>
          <w:sz w:val="24"/>
          <w:szCs w:val="24"/>
        </w:rPr>
      </w:pPr>
    </w:p>
    <w:p w:rsidR="00E56A4D" w:rsidRDefault="00E56A4D">
      <w:pPr>
        <w:rPr>
          <w:rFonts w:ascii="Times New Roman" w:hAnsi="Times New Roman" w:cs="Times New Roman"/>
          <w:b/>
          <w:sz w:val="24"/>
          <w:szCs w:val="24"/>
        </w:rPr>
      </w:pPr>
    </w:p>
    <w:p w:rsidR="00E56A4D" w:rsidRDefault="00E56A4D">
      <w:pPr>
        <w:rPr>
          <w:rFonts w:ascii="Times New Roman" w:hAnsi="Times New Roman" w:cs="Times New Roman"/>
          <w:b/>
          <w:sz w:val="24"/>
          <w:szCs w:val="24"/>
        </w:rPr>
      </w:pPr>
    </w:p>
    <w:p w:rsidR="004F20CA" w:rsidRPr="003E6021" w:rsidRDefault="004F20CA" w:rsidP="00C91B36">
      <w:pPr>
        <w:rPr>
          <w:rFonts w:ascii="Times New Roman" w:hAnsi="Times New Roman" w:cs="Times New Roman"/>
          <w:b/>
          <w:sz w:val="24"/>
          <w:szCs w:val="24"/>
        </w:rPr>
      </w:pPr>
      <w:bookmarkStart w:id="0" w:name="_GoBack"/>
      <w:bookmarkEnd w:id="0"/>
    </w:p>
    <w:sectPr w:rsidR="004F20CA" w:rsidRPr="003E6021" w:rsidSect="00FC2C1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1838"/>
    <w:rsid w:val="000129A2"/>
    <w:rsid w:val="00022950"/>
    <w:rsid w:val="000748D0"/>
    <w:rsid w:val="000975B4"/>
    <w:rsid w:val="000C2387"/>
    <w:rsid w:val="000C6A38"/>
    <w:rsid w:val="000F1A8C"/>
    <w:rsid w:val="000F2D44"/>
    <w:rsid w:val="001064BA"/>
    <w:rsid w:val="00114DB1"/>
    <w:rsid w:val="00117C0F"/>
    <w:rsid w:val="0012421A"/>
    <w:rsid w:val="00130420"/>
    <w:rsid w:val="001348EF"/>
    <w:rsid w:val="00147C93"/>
    <w:rsid w:val="00157400"/>
    <w:rsid w:val="00165F9F"/>
    <w:rsid w:val="00172715"/>
    <w:rsid w:val="001757D0"/>
    <w:rsid w:val="00180CD8"/>
    <w:rsid w:val="00197350"/>
    <w:rsid w:val="001B5E1C"/>
    <w:rsid w:val="001E3B96"/>
    <w:rsid w:val="001E4D9D"/>
    <w:rsid w:val="001F1793"/>
    <w:rsid w:val="001F5BB3"/>
    <w:rsid w:val="001F5CBE"/>
    <w:rsid w:val="001F6651"/>
    <w:rsid w:val="002407CB"/>
    <w:rsid w:val="002427CE"/>
    <w:rsid w:val="00254813"/>
    <w:rsid w:val="00290AFF"/>
    <w:rsid w:val="002A3EFA"/>
    <w:rsid w:val="002D2D8C"/>
    <w:rsid w:val="00311D63"/>
    <w:rsid w:val="003351CC"/>
    <w:rsid w:val="00356CF0"/>
    <w:rsid w:val="00362D03"/>
    <w:rsid w:val="00373178"/>
    <w:rsid w:val="003764D9"/>
    <w:rsid w:val="00385A43"/>
    <w:rsid w:val="003875D7"/>
    <w:rsid w:val="003A5047"/>
    <w:rsid w:val="003B2093"/>
    <w:rsid w:val="003E1CFD"/>
    <w:rsid w:val="003E325E"/>
    <w:rsid w:val="003E6021"/>
    <w:rsid w:val="0042397D"/>
    <w:rsid w:val="00426234"/>
    <w:rsid w:val="0043744D"/>
    <w:rsid w:val="004728A3"/>
    <w:rsid w:val="004A16CD"/>
    <w:rsid w:val="004A1F4F"/>
    <w:rsid w:val="004D3EA3"/>
    <w:rsid w:val="004F20CA"/>
    <w:rsid w:val="00514B32"/>
    <w:rsid w:val="00516547"/>
    <w:rsid w:val="00517E11"/>
    <w:rsid w:val="005250E3"/>
    <w:rsid w:val="005961E6"/>
    <w:rsid w:val="005D653A"/>
    <w:rsid w:val="00626F00"/>
    <w:rsid w:val="00641F38"/>
    <w:rsid w:val="006515D1"/>
    <w:rsid w:val="0065618C"/>
    <w:rsid w:val="0067526B"/>
    <w:rsid w:val="006D0BDC"/>
    <w:rsid w:val="006E5DDC"/>
    <w:rsid w:val="00700109"/>
    <w:rsid w:val="00773774"/>
    <w:rsid w:val="00777404"/>
    <w:rsid w:val="00782939"/>
    <w:rsid w:val="007A6067"/>
    <w:rsid w:val="007B42FF"/>
    <w:rsid w:val="007D2603"/>
    <w:rsid w:val="007E1965"/>
    <w:rsid w:val="007F3F94"/>
    <w:rsid w:val="007F790F"/>
    <w:rsid w:val="00815C8F"/>
    <w:rsid w:val="00821838"/>
    <w:rsid w:val="008624B7"/>
    <w:rsid w:val="00893FEF"/>
    <w:rsid w:val="008A4621"/>
    <w:rsid w:val="008C7D8D"/>
    <w:rsid w:val="008F0128"/>
    <w:rsid w:val="00937B22"/>
    <w:rsid w:val="00950C8E"/>
    <w:rsid w:val="00973BBE"/>
    <w:rsid w:val="00974DE8"/>
    <w:rsid w:val="0098315E"/>
    <w:rsid w:val="00985408"/>
    <w:rsid w:val="00991351"/>
    <w:rsid w:val="009E58B0"/>
    <w:rsid w:val="00A041BA"/>
    <w:rsid w:val="00A17A23"/>
    <w:rsid w:val="00A20EED"/>
    <w:rsid w:val="00A32C6C"/>
    <w:rsid w:val="00A419AC"/>
    <w:rsid w:val="00A72D72"/>
    <w:rsid w:val="00A81912"/>
    <w:rsid w:val="00A863A9"/>
    <w:rsid w:val="00AA5A2C"/>
    <w:rsid w:val="00AF1125"/>
    <w:rsid w:val="00B32F4F"/>
    <w:rsid w:val="00B3424A"/>
    <w:rsid w:val="00B36705"/>
    <w:rsid w:val="00B71183"/>
    <w:rsid w:val="00B77588"/>
    <w:rsid w:val="00BA366D"/>
    <w:rsid w:val="00BB1D59"/>
    <w:rsid w:val="00BF0981"/>
    <w:rsid w:val="00C07B3A"/>
    <w:rsid w:val="00C53BED"/>
    <w:rsid w:val="00C91B36"/>
    <w:rsid w:val="00CA0D93"/>
    <w:rsid w:val="00CC710A"/>
    <w:rsid w:val="00CC785C"/>
    <w:rsid w:val="00CF133A"/>
    <w:rsid w:val="00D166A6"/>
    <w:rsid w:val="00D70DA0"/>
    <w:rsid w:val="00D82EC1"/>
    <w:rsid w:val="00DC574F"/>
    <w:rsid w:val="00DF2DF6"/>
    <w:rsid w:val="00DF3D66"/>
    <w:rsid w:val="00DF736C"/>
    <w:rsid w:val="00E01ED5"/>
    <w:rsid w:val="00E474A9"/>
    <w:rsid w:val="00E56A4D"/>
    <w:rsid w:val="00E959B8"/>
    <w:rsid w:val="00E97CE0"/>
    <w:rsid w:val="00EE1B16"/>
    <w:rsid w:val="00EF5B9A"/>
    <w:rsid w:val="00F24E73"/>
    <w:rsid w:val="00F90F85"/>
    <w:rsid w:val="00FB6487"/>
    <w:rsid w:val="00FC2499"/>
    <w:rsid w:val="00FC2C17"/>
    <w:rsid w:val="00FD241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21838"/>
    <w:pPr>
      <w:ind w:left="720"/>
      <w:contextualSpacing/>
    </w:pPr>
  </w:style>
  <w:style w:type="character" w:styleId="Hyperlink">
    <w:name w:val="Hyperlink"/>
    <w:basedOn w:val="Absatz-Standardschriftart"/>
    <w:uiPriority w:val="99"/>
    <w:unhideWhenUsed/>
    <w:rsid w:val="00821838"/>
    <w:rPr>
      <w:color w:val="0000FF" w:themeColor="hyperlink"/>
      <w:u w:val="single"/>
    </w:rPr>
  </w:style>
  <w:style w:type="paragraph" w:styleId="Sprechblasentext">
    <w:name w:val="Balloon Text"/>
    <w:basedOn w:val="Standard"/>
    <w:link w:val="SprechblasentextZchn"/>
    <w:uiPriority w:val="99"/>
    <w:semiHidden/>
    <w:unhideWhenUsed/>
    <w:rsid w:val="00821838"/>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2183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21838"/>
    <w:pPr>
      <w:ind w:left="720"/>
      <w:contextualSpacing/>
    </w:pPr>
  </w:style>
  <w:style w:type="character" w:styleId="Hyperlink">
    <w:name w:val="Hyperlink"/>
    <w:basedOn w:val="Absatz-Standardschriftart"/>
    <w:uiPriority w:val="99"/>
    <w:unhideWhenUsed/>
    <w:rsid w:val="00821838"/>
    <w:rPr>
      <w:color w:val="0000FF" w:themeColor="hyperlink"/>
      <w:u w:val="single"/>
    </w:rPr>
  </w:style>
  <w:style w:type="paragraph" w:styleId="Sprechblasentext">
    <w:name w:val="Balloon Text"/>
    <w:basedOn w:val="Standard"/>
    <w:link w:val="SprechblasentextZchn"/>
    <w:uiPriority w:val="99"/>
    <w:semiHidden/>
    <w:unhideWhenUsed/>
    <w:rsid w:val="00821838"/>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218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1.emf"/><Relationship Id="rId26" Type="http://schemas.openxmlformats.org/officeDocument/2006/relationships/image" Target="media/image16.emf"/><Relationship Id="rId39" Type="http://schemas.openxmlformats.org/officeDocument/2006/relationships/image" Target="media/image25.emf"/><Relationship Id="rId21" Type="http://schemas.openxmlformats.org/officeDocument/2006/relationships/package" Target="embeddings/Microsoft_Visio-Zeichnung5.vsdx"/><Relationship Id="rId34" Type="http://schemas.openxmlformats.org/officeDocument/2006/relationships/image" Target="media/image22.png"/><Relationship Id="rId42" Type="http://schemas.openxmlformats.org/officeDocument/2006/relationships/package" Target="embeddings/Microsoft_Visio-Zeichnung12.vsdx"/><Relationship Id="rId47" Type="http://schemas.openxmlformats.org/officeDocument/2006/relationships/image" Target="media/image29.emf"/><Relationship Id="rId50" Type="http://schemas.openxmlformats.org/officeDocument/2006/relationships/image" Target="media/image31.emf"/><Relationship Id="rId55"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package" Target="embeddings/Microsoft_Visio-Zeichnung2.vsdx"/><Relationship Id="rId17" Type="http://schemas.openxmlformats.org/officeDocument/2006/relationships/package" Target="embeddings/Microsoft_Visio-Zeichnung3.vsdx"/><Relationship Id="rId25" Type="http://schemas.openxmlformats.org/officeDocument/2006/relationships/image" Target="media/image15.png"/><Relationship Id="rId33" Type="http://schemas.openxmlformats.org/officeDocument/2006/relationships/image" Target="media/image21.png"/><Relationship Id="rId38" Type="http://schemas.openxmlformats.org/officeDocument/2006/relationships/package" Target="embeddings/Microsoft_Visio-Zeichnung10.vsdx"/><Relationship Id="rId46" Type="http://schemas.openxmlformats.org/officeDocument/2006/relationships/package" Target="embeddings/Microsoft_Visio-Zeichnung14.vsdx"/><Relationship Id="rId2" Type="http://schemas.microsoft.com/office/2007/relationships/stylesWithEffects" Target="stylesWithEffects.xml"/><Relationship Id="rId16" Type="http://schemas.openxmlformats.org/officeDocument/2006/relationships/image" Target="media/image10.emf"/><Relationship Id="rId20" Type="http://schemas.openxmlformats.org/officeDocument/2006/relationships/image" Target="media/image12.emf"/><Relationship Id="rId29" Type="http://schemas.openxmlformats.org/officeDocument/2006/relationships/image" Target="media/image18.png"/><Relationship Id="rId41" Type="http://schemas.openxmlformats.org/officeDocument/2006/relationships/image" Target="media/image26.emf"/><Relationship Id="rId54" Type="http://schemas.openxmlformats.org/officeDocument/2006/relationships/image" Target="media/image33.png"/><Relationship Id="rId1" Type="http://schemas.openxmlformats.org/officeDocument/2006/relationships/styles" Target="styles.xml"/><Relationship Id="rId6" Type="http://schemas.openxmlformats.org/officeDocument/2006/relationships/package" Target="embeddings/Microsoft_Visio-Zeichnung1.vsdx"/><Relationship Id="rId11" Type="http://schemas.openxmlformats.org/officeDocument/2006/relationships/image" Target="media/image6.emf"/><Relationship Id="rId24" Type="http://schemas.openxmlformats.org/officeDocument/2006/relationships/image" Target="media/image14.png"/><Relationship Id="rId32" Type="http://schemas.openxmlformats.org/officeDocument/2006/relationships/image" Target="media/image20.png"/><Relationship Id="rId37" Type="http://schemas.openxmlformats.org/officeDocument/2006/relationships/image" Target="media/image24.emf"/><Relationship Id="rId40" Type="http://schemas.openxmlformats.org/officeDocument/2006/relationships/package" Target="embeddings/Microsoft_Visio-Zeichnung11.vsdx"/><Relationship Id="rId45" Type="http://schemas.openxmlformats.org/officeDocument/2006/relationships/image" Target="media/image28.emf"/><Relationship Id="rId53" Type="http://schemas.openxmlformats.org/officeDocument/2006/relationships/package" Target="embeddings/Microsoft_Visio-Zeichnung17.vsdx"/><Relationship Id="rId5" Type="http://schemas.openxmlformats.org/officeDocument/2006/relationships/image" Target="media/image1.emf"/><Relationship Id="rId15" Type="http://schemas.openxmlformats.org/officeDocument/2006/relationships/image" Target="media/image9.png"/><Relationship Id="rId23" Type="http://schemas.openxmlformats.org/officeDocument/2006/relationships/package" Target="embeddings/Microsoft_Visio-Zeichnung6.vsdx"/><Relationship Id="rId28" Type="http://schemas.openxmlformats.org/officeDocument/2006/relationships/image" Target="media/image17.png"/><Relationship Id="rId36" Type="http://schemas.openxmlformats.org/officeDocument/2006/relationships/package" Target="embeddings/Microsoft_Visio-Zeichnung9.vsdx"/><Relationship Id="rId49" Type="http://schemas.openxmlformats.org/officeDocument/2006/relationships/image" Target="media/image30.png"/><Relationship Id="rId10" Type="http://schemas.openxmlformats.org/officeDocument/2006/relationships/image" Target="media/image5.png"/><Relationship Id="rId19" Type="http://schemas.openxmlformats.org/officeDocument/2006/relationships/package" Target="embeddings/Microsoft_Visio-Zeichnung4.vsdx"/><Relationship Id="rId31" Type="http://schemas.openxmlformats.org/officeDocument/2006/relationships/package" Target="embeddings/Microsoft_Visio-Zeichnung8.vsdx"/><Relationship Id="rId44" Type="http://schemas.openxmlformats.org/officeDocument/2006/relationships/package" Target="embeddings/Microsoft_Visio-Zeichnung13.vsdx"/><Relationship Id="rId52" Type="http://schemas.openxmlformats.org/officeDocument/2006/relationships/image" Target="media/image32.emf"/><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image" Target="media/image13.emf"/><Relationship Id="rId27" Type="http://schemas.openxmlformats.org/officeDocument/2006/relationships/package" Target="embeddings/Microsoft_Visio-Zeichnung7.vsdx"/><Relationship Id="rId30" Type="http://schemas.openxmlformats.org/officeDocument/2006/relationships/image" Target="media/image19.emf"/><Relationship Id="rId35" Type="http://schemas.openxmlformats.org/officeDocument/2006/relationships/image" Target="media/image23.emf"/><Relationship Id="rId43" Type="http://schemas.openxmlformats.org/officeDocument/2006/relationships/image" Target="media/image27.emf"/><Relationship Id="rId48" Type="http://schemas.openxmlformats.org/officeDocument/2006/relationships/package" Target="embeddings/Microsoft_Visio-Zeichnung15.vsdx"/><Relationship Id="rId56" Type="http://schemas.openxmlformats.org/officeDocument/2006/relationships/theme" Target="theme/theme1.xml"/><Relationship Id="rId8" Type="http://schemas.openxmlformats.org/officeDocument/2006/relationships/image" Target="media/image3.png"/><Relationship Id="rId51" Type="http://schemas.openxmlformats.org/officeDocument/2006/relationships/package" Target="embeddings/Microsoft_Visio-Zeichnung16.vsdx"/><Relationship Id="rId3"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3343</Words>
  <Characters>21068</Characters>
  <Application>Microsoft Office Word</Application>
  <DocSecurity>0</DocSecurity>
  <Lines>175</Lines>
  <Paragraphs>48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Karl Forster</dc:creator>
  <cp:lastModifiedBy>Karl Forster</cp:lastModifiedBy>
  <cp:revision>2</cp:revision>
  <dcterms:created xsi:type="dcterms:W3CDTF">2026-10-18T09:19:00Z</dcterms:created>
  <dcterms:modified xsi:type="dcterms:W3CDTF">2026-10-18T09:19:00Z</dcterms:modified>
</cp:coreProperties>
</file>