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115" w:rsidRPr="00B40115" w:rsidRDefault="00B40115">
      <w:pPr>
        <w:rPr>
          <w:b/>
          <w:sz w:val="28"/>
          <w:szCs w:val="28"/>
        </w:rPr>
      </w:pPr>
      <w:r w:rsidRPr="00B40115">
        <w:rPr>
          <w:b/>
          <w:sz w:val="28"/>
          <w:szCs w:val="28"/>
        </w:rPr>
        <w:t xml:space="preserve">Szenario für die bösen </w:t>
      </w:r>
      <w:proofErr w:type="spellStart"/>
      <w:r w:rsidRPr="00B40115">
        <w:rPr>
          <w:b/>
          <w:sz w:val="28"/>
          <w:szCs w:val="28"/>
        </w:rPr>
        <w:t>Depfa</w:t>
      </w:r>
      <w:proofErr w:type="spellEnd"/>
      <w:r w:rsidRPr="00B40115">
        <w:rPr>
          <w:b/>
          <w:sz w:val="28"/>
          <w:szCs w:val="28"/>
        </w:rPr>
        <w:t xml:space="preserve"> GS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17"/>
        <w:gridCol w:w="3313"/>
        <w:gridCol w:w="1667"/>
        <w:gridCol w:w="1201"/>
        <w:gridCol w:w="1922"/>
      </w:tblGrid>
      <w:tr w:rsidR="00B40115" w:rsidRPr="00B40115" w:rsidTr="00B40115">
        <w:trPr>
          <w:trHeight w:val="1200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000000"/>
            <w:vAlign w:val="bottom"/>
            <w:hideMark/>
          </w:tcPr>
          <w:p w:rsidR="00B40115" w:rsidRPr="00B40115" w:rsidRDefault="00B40115" w:rsidP="00B401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r w:rsidRPr="00B40115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Jahr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000000"/>
            <w:vAlign w:val="bottom"/>
            <w:hideMark/>
          </w:tcPr>
          <w:p w:rsidR="00414269" w:rsidRDefault="00B40115" w:rsidP="00B401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r w:rsidRPr="00B40115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JÜ vor Verlustteilnahme/</w:t>
            </w:r>
          </w:p>
          <w:p w:rsidR="00B40115" w:rsidRPr="00B40115" w:rsidRDefault="00B40115" w:rsidP="00B401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r w:rsidRPr="00B40115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Wiederauffüllung (Mrd.)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000000"/>
            <w:vAlign w:val="bottom"/>
            <w:hideMark/>
          </w:tcPr>
          <w:p w:rsidR="00B40115" w:rsidRPr="00B40115" w:rsidRDefault="00B40115" w:rsidP="00B401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r w:rsidRPr="00B40115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EK inkl. aller GS (in Mrd. )</w:t>
            </w:r>
          </w:p>
        </w:tc>
        <w:tc>
          <w:tcPr>
            <w:tcW w:w="120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000000"/>
            <w:vAlign w:val="bottom"/>
            <w:hideMark/>
          </w:tcPr>
          <w:p w:rsidR="00B40115" w:rsidRPr="00B40115" w:rsidRDefault="00B40115" w:rsidP="00B401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r w:rsidRPr="00B40115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Buchwert böse GS %</w:t>
            </w:r>
          </w:p>
        </w:tc>
        <w:tc>
          <w:tcPr>
            <w:tcW w:w="19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000000"/>
            <w:vAlign w:val="bottom"/>
            <w:hideMark/>
          </w:tcPr>
          <w:p w:rsidR="00B40115" w:rsidRPr="00B40115" w:rsidRDefault="00414269" w:rsidP="0041426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 xml:space="preserve">Nominalvolumen der bösen GS </w:t>
            </w:r>
            <w:r w:rsidR="00B40115" w:rsidRPr="00B40115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 xml:space="preserve">(in Mio.) </w:t>
            </w:r>
          </w:p>
        </w:tc>
      </w:tr>
      <w:tr w:rsidR="00B40115" w:rsidRPr="00B40115" w:rsidTr="00B40115">
        <w:trPr>
          <w:trHeight w:val="300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115" w:rsidRPr="00B40115" w:rsidRDefault="00B40115" w:rsidP="00B401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40115">
              <w:rPr>
                <w:rFonts w:ascii="Calibri" w:eastAsia="Times New Roman" w:hAnsi="Calibri" w:cs="Times New Roman"/>
                <w:color w:val="000000"/>
                <w:lang w:eastAsia="de-DE"/>
              </w:rPr>
              <w:t>2009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115" w:rsidRPr="00B40115" w:rsidRDefault="00B40115" w:rsidP="00B401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40115">
              <w:rPr>
                <w:rFonts w:ascii="Calibri" w:eastAsia="Times New Roman" w:hAnsi="Calibri" w:cs="Times New Roman"/>
                <w:color w:val="000000"/>
                <w:lang w:eastAsia="de-DE"/>
              </w:rPr>
              <w:t>-2,5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115" w:rsidRPr="00B40115" w:rsidRDefault="00B40115" w:rsidP="00B401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40115">
              <w:rPr>
                <w:rFonts w:ascii="Calibri" w:eastAsia="Times New Roman" w:hAnsi="Calibri" w:cs="Times New Roman"/>
                <w:color w:val="000000"/>
                <w:lang w:eastAsia="de-DE"/>
              </w:rPr>
              <w:t>5,20</w:t>
            </w:r>
          </w:p>
        </w:tc>
        <w:tc>
          <w:tcPr>
            <w:tcW w:w="120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115" w:rsidRPr="00B40115" w:rsidRDefault="00B40115" w:rsidP="00B401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40115">
              <w:rPr>
                <w:rFonts w:ascii="Calibri" w:eastAsia="Times New Roman" w:hAnsi="Calibri" w:cs="Times New Roman"/>
                <w:color w:val="000000"/>
                <w:lang w:eastAsia="de-DE"/>
              </w:rPr>
              <w:t>29,69</w:t>
            </w:r>
          </w:p>
        </w:tc>
        <w:tc>
          <w:tcPr>
            <w:tcW w:w="19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0115" w:rsidRPr="00B40115" w:rsidRDefault="00B40115" w:rsidP="00B401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40115">
              <w:rPr>
                <w:rFonts w:ascii="Calibri" w:eastAsia="Times New Roman" w:hAnsi="Calibri" w:cs="Times New Roman"/>
                <w:color w:val="000000"/>
                <w:lang w:eastAsia="de-DE"/>
              </w:rPr>
              <w:t>263,1</w:t>
            </w:r>
          </w:p>
        </w:tc>
      </w:tr>
      <w:tr w:rsidR="00B40115" w:rsidRPr="00B40115" w:rsidTr="00B40115">
        <w:trPr>
          <w:trHeight w:val="300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115" w:rsidRPr="00B40115" w:rsidRDefault="00B40115" w:rsidP="00B401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40115">
              <w:rPr>
                <w:rFonts w:ascii="Calibri" w:eastAsia="Times New Roman" w:hAnsi="Calibri" w:cs="Times New Roman"/>
                <w:color w:val="000000"/>
                <w:lang w:eastAsia="de-DE"/>
              </w:rPr>
              <w:t>2010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115" w:rsidRPr="00B40115" w:rsidRDefault="00B40115" w:rsidP="00B401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40115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115" w:rsidRPr="00B40115" w:rsidRDefault="00B40115" w:rsidP="00B401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40115">
              <w:rPr>
                <w:rFonts w:ascii="Calibri" w:eastAsia="Times New Roman" w:hAnsi="Calibri" w:cs="Times New Roman"/>
                <w:color w:val="000000"/>
                <w:lang w:eastAsia="de-DE"/>
              </w:rPr>
              <w:t>2,70</w:t>
            </w:r>
          </w:p>
        </w:tc>
        <w:tc>
          <w:tcPr>
            <w:tcW w:w="120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115" w:rsidRPr="00B40115" w:rsidRDefault="00B40115" w:rsidP="00B401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40115">
              <w:rPr>
                <w:rFonts w:ascii="Calibri" w:eastAsia="Times New Roman" w:hAnsi="Calibri" w:cs="Times New Roman"/>
                <w:color w:val="000000"/>
                <w:lang w:eastAsia="de-DE"/>
              </w:rPr>
              <w:t>15,42</w:t>
            </w:r>
          </w:p>
        </w:tc>
        <w:tc>
          <w:tcPr>
            <w:tcW w:w="19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0115" w:rsidRPr="00B40115" w:rsidRDefault="00B40115" w:rsidP="00B401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40115">
              <w:rPr>
                <w:rFonts w:ascii="Calibri" w:eastAsia="Times New Roman" w:hAnsi="Calibri" w:cs="Times New Roman"/>
                <w:color w:val="000000"/>
                <w:lang w:eastAsia="de-DE"/>
              </w:rPr>
              <w:t>149,2</w:t>
            </w:r>
          </w:p>
        </w:tc>
      </w:tr>
      <w:tr w:rsidR="00B40115" w:rsidRPr="00B40115" w:rsidTr="00B40115">
        <w:trPr>
          <w:trHeight w:val="300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115" w:rsidRPr="00B40115" w:rsidRDefault="00B40115" w:rsidP="00B401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40115">
              <w:rPr>
                <w:rFonts w:ascii="Calibri" w:eastAsia="Times New Roman" w:hAnsi="Calibri" w:cs="Times New Roman"/>
                <w:color w:val="000000"/>
                <w:lang w:eastAsia="de-DE"/>
              </w:rPr>
              <w:t>2011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115" w:rsidRPr="00B40115" w:rsidRDefault="00B40115" w:rsidP="00B401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40115">
              <w:rPr>
                <w:rFonts w:ascii="Calibri" w:eastAsia="Times New Roman" w:hAnsi="Calibri" w:cs="Times New Roman"/>
                <w:color w:val="000000"/>
                <w:lang w:eastAsia="de-DE"/>
              </w:rPr>
              <w:t>0,2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115" w:rsidRPr="00B40115" w:rsidRDefault="00B40115" w:rsidP="00B401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40115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nicht </w:t>
            </w:r>
            <w:proofErr w:type="spellStart"/>
            <w:r w:rsidRPr="00B40115">
              <w:rPr>
                <w:rFonts w:ascii="Calibri" w:eastAsia="Times New Roman" w:hAnsi="Calibri" w:cs="Times New Roman"/>
                <w:color w:val="000000"/>
                <w:lang w:eastAsia="de-DE"/>
              </w:rPr>
              <w:t>relvant</w:t>
            </w:r>
            <w:proofErr w:type="spellEnd"/>
          </w:p>
        </w:tc>
        <w:tc>
          <w:tcPr>
            <w:tcW w:w="120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115" w:rsidRPr="00B40115" w:rsidRDefault="00B40115" w:rsidP="00B401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40115">
              <w:rPr>
                <w:rFonts w:ascii="Calibri" w:eastAsia="Times New Roman" w:hAnsi="Calibri" w:cs="Times New Roman"/>
                <w:color w:val="000000"/>
                <w:lang w:eastAsia="de-DE"/>
              </w:rPr>
              <w:t>100,00</w:t>
            </w:r>
          </w:p>
        </w:tc>
        <w:tc>
          <w:tcPr>
            <w:tcW w:w="19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0115" w:rsidRPr="00B40115" w:rsidRDefault="00B40115" w:rsidP="00B401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40115">
              <w:rPr>
                <w:rFonts w:ascii="Calibri" w:eastAsia="Times New Roman" w:hAnsi="Calibri" w:cs="Times New Roman"/>
                <w:color w:val="000000"/>
                <w:lang w:eastAsia="de-DE"/>
              </w:rPr>
              <w:t>136,2</w:t>
            </w:r>
          </w:p>
        </w:tc>
      </w:tr>
      <w:tr w:rsidR="00B40115" w:rsidRPr="00B40115" w:rsidTr="00B40115">
        <w:trPr>
          <w:trHeight w:val="300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40115" w:rsidRPr="00B40115" w:rsidRDefault="00B40115" w:rsidP="00B401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40115">
              <w:rPr>
                <w:rFonts w:ascii="Calibri" w:eastAsia="Times New Roman" w:hAnsi="Calibri" w:cs="Times New Roman"/>
                <w:color w:val="000000"/>
                <w:lang w:eastAsia="de-DE"/>
              </w:rPr>
              <w:t>2012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40115" w:rsidRPr="00B40115" w:rsidRDefault="00B40115" w:rsidP="00B401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40115">
              <w:rPr>
                <w:rFonts w:ascii="Calibri" w:eastAsia="Times New Roman" w:hAnsi="Calibri" w:cs="Times New Roman"/>
                <w:color w:val="000000"/>
                <w:lang w:eastAsia="de-DE"/>
              </w:rPr>
              <w:t>0,2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40115" w:rsidRPr="00B40115" w:rsidRDefault="00B40115" w:rsidP="00B401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40115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nicht </w:t>
            </w:r>
            <w:proofErr w:type="spellStart"/>
            <w:r w:rsidRPr="00B40115">
              <w:rPr>
                <w:rFonts w:ascii="Calibri" w:eastAsia="Times New Roman" w:hAnsi="Calibri" w:cs="Times New Roman"/>
                <w:color w:val="000000"/>
                <w:lang w:eastAsia="de-DE"/>
              </w:rPr>
              <w:t>relvant</w:t>
            </w:r>
            <w:proofErr w:type="spellEnd"/>
          </w:p>
        </w:tc>
        <w:tc>
          <w:tcPr>
            <w:tcW w:w="12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40115" w:rsidRPr="00B40115" w:rsidRDefault="00B40115" w:rsidP="00B401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40115">
              <w:rPr>
                <w:rFonts w:ascii="Calibri" w:eastAsia="Times New Roman" w:hAnsi="Calibri" w:cs="Times New Roman"/>
                <w:color w:val="000000"/>
                <w:lang w:eastAsia="de-DE"/>
              </w:rPr>
              <w:t>100,00</w:t>
            </w:r>
          </w:p>
        </w:tc>
        <w:tc>
          <w:tcPr>
            <w:tcW w:w="1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0115" w:rsidRPr="00B40115" w:rsidRDefault="00B40115" w:rsidP="00B401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40115">
              <w:rPr>
                <w:rFonts w:ascii="Calibri" w:eastAsia="Times New Roman" w:hAnsi="Calibri" w:cs="Times New Roman"/>
                <w:color w:val="000000"/>
                <w:lang w:eastAsia="de-DE"/>
              </w:rPr>
              <w:t>60,2</w:t>
            </w:r>
          </w:p>
        </w:tc>
      </w:tr>
    </w:tbl>
    <w:p w:rsidR="00B40115" w:rsidRDefault="00B40115"/>
    <w:sectPr w:rsidR="00B40115" w:rsidSect="00D70D7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14C15"/>
    <w:rsid w:val="00414269"/>
    <w:rsid w:val="00914C15"/>
    <w:rsid w:val="00B40115"/>
    <w:rsid w:val="00D339B2"/>
    <w:rsid w:val="00D70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70D7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260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Heiner</cp:lastModifiedBy>
  <cp:revision>3</cp:revision>
  <dcterms:created xsi:type="dcterms:W3CDTF">2010-02-24T16:39:00Z</dcterms:created>
  <dcterms:modified xsi:type="dcterms:W3CDTF">2010-02-24T17:02:00Z</dcterms:modified>
</cp:coreProperties>
</file>